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ED13" w14:textId="77777777" w:rsidR="004F62F2" w:rsidRDefault="004F62F2">
      <w:pPr>
        <w:rPr>
          <w:b/>
          <w:bCs/>
          <w:sz w:val="28"/>
          <w:szCs w:val="28"/>
        </w:rPr>
      </w:pPr>
    </w:p>
    <w:p w14:paraId="220F2549" w14:textId="77777777" w:rsidR="004F62F2" w:rsidRDefault="004F62F2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4008702" wp14:editId="0C4F0D47">
            <wp:extent cx="5943600" cy="2025650"/>
            <wp:effectExtent l="0" t="0" r="0" b="6350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91147" w14:textId="77777777" w:rsidR="004F62F2" w:rsidRDefault="004F62F2">
      <w:pPr>
        <w:rPr>
          <w:b/>
          <w:bCs/>
          <w:sz w:val="28"/>
          <w:szCs w:val="28"/>
        </w:rPr>
      </w:pPr>
    </w:p>
    <w:p w14:paraId="2C7D571C" w14:textId="77777777" w:rsidR="004F62F2" w:rsidRDefault="004F62F2">
      <w:pPr>
        <w:rPr>
          <w:b/>
          <w:bCs/>
          <w:sz w:val="28"/>
          <w:szCs w:val="28"/>
        </w:rPr>
      </w:pPr>
    </w:p>
    <w:p w14:paraId="0C5614FB" w14:textId="77777777" w:rsidR="004F62F2" w:rsidRPr="002E53DC" w:rsidRDefault="004F62F2">
      <w:pPr>
        <w:rPr>
          <w:b/>
          <w:bCs/>
          <w:color w:val="009BC7" w:themeColor="accent1"/>
          <w:sz w:val="40"/>
          <w:szCs w:val="40"/>
        </w:rPr>
      </w:pPr>
      <w:r w:rsidRPr="002E53DC">
        <w:rPr>
          <w:b/>
          <w:bCs/>
          <w:color w:val="009BC7" w:themeColor="accent1"/>
          <w:sz w:val="40"/>
          <w:szCs w:val="40"/>
        </w:rPr>
        <w:t>Health Savings Accounts</w:t>
      </w:r>
    </w:p>
    <w:p w14:paraId="41CA70F0" w14:textId="77777777" w:rsidR="004F62F2" w:rsidRPr="002E53DC" w:rsidRDefault="004F62F2">
      <w:pPr>
        <w:rPr>
          <w:b/>
          <w:bCs/>
          <w:color w:val="009BC7" w:themeColor="accent1"/>
          <w:sz w:val="40"/>
          <w:szCs w:val="40"/>
        </w:rPr>
      </w:pPr>
      <w:r w:rsidRPr="002E53DC">
        <w:rPr>
          <w:b/>
          <w:bCs/>
          <w:color w:val="009BC7" w:themeColor="accent1"/>
          <w:sz w:val="40"/>
          <w:szCs w:val="40"/>
        </w:rPr>
        <w:t>HSAs</w:t>
      </w:r>
    </w:p>
    <w:p w14:paraId="6697450B" w14:textId="77777777" w:rsidR="004F62F2" w:rsidRPr="002E53DC" w:rsidRDefault="004F62F2">
      <w:pPr>
        <w:rPr>
          <w:b/>
          <w:bCs/>
          <w:color w:val="009BC7" w:themeColor="accent1"/>
          <w:sz w:val="40"/>
          <w:szCs w:val="40"/>
        </w:rPr>
      </w:pPr>
    </w:p>
    <w:p w14:paraId="2E561F34" w14:textId="77777777" w:rsidR="004F62F2" w:rsidRPr="002E53DC" w:rsidRDefault="004F62F2">
      <w:pPr>
        <w:rPr>
          <w:color w:val="009BC7" w:themeColor="accent1"/>
          <w:sz w:val="32"/>
          <w:szCs w:val="32"/>
        </w:rPr>
      </w:pPr>
      <w:r w:rsidRPr="002E53DC">
        <w:rPr>
          <w:color w:val="009BC7" w:themeColor="accent1"/>
          <w:sz w:val="32"/>
          <w:szCs w:val="32"/>
        </w:rPr>
        <w:t>How to use this document:</w:t>
      </w:r>
    </w:p>
    <w:p w14:paraId="35F74CC8" w14:textId="40574BAD" w:rsidR="00151497" w:rsidRPr="008D5D13" w:rsidRDefault="004F62F2" w:rsidP="008D5D13">
      <w:pPr>
        <w:pStyle w:val="ListParagraph"/>
        <w:numPr>
          <w:ilvl w:val="0"/>
          <w:numId w:val="4"/>
        </w:numPr>
        <w:rPr>
          <w:color w:val="009BC7" w:themeColor="accent1"/>
          <w:sz w:val="28"/>
          <w:szCs w:val="28"/>
        </w:rPr>
      </w:pPr>
      <w:r w:rsidRPr="008D5D13">
        <w:rPr>
          <w:color w:val="009BC7" w:themeColor="accent1"/>
          <w:sz w:val="28"/>
          <w:szCs w:val="28"/>
        </w:rPr>
        <w:t xml:space="preserve">If you need to populate </w:t>
      </w:r>
      <w:r w:rsidR="00151497" w:rsidRPr="008D5D13">
        <w:rPr>
          <w:color w:val="009BC7" w:themeColor="accent1"/>
          <w:sz w:val="28"/>
          <w:szCs w:val="28"/>
        </w:rPr>
        <w:t xml:space="preserve">a benefits guide, web page, or virtual benefits fair, feel free to pull the relevant copy from this guide. </w:t>
      </w:r>
      <w:r w:rsidR="00151497" w:rsidRPr="008D5D13">
        <w:rPr>
          <w:color w:val="009BC7" w:themeColor="accent1"/>
          <w:sz w:val="28"/>
          <w:szCs w:val="28"/>
        </w:rPr>
        <w:br/>
      </w:r>
    </w:p>
    <w:p w14:paraId="65857716" w14:textId="77777777" w:rsidR="008D5D13" w:rsidRPr="008D5D13" w:rsidRDefault="00151497" w:rsidP="008D5D13">
      <w:pPr>
        <w:pStyle w:val="ListParagraph"/>
        <w:numPr>
          <w:ilvl w:val="0"/>
          <w:numId w:val="4"/>
        </w:numPr>
        <w:rPr>
          <w:b/>
          <w:bCs/>
          <w:color w:val="009BC7" w:themeColor="accent1"/>
          <w:sz w:val="28"/>
          <w:szCs w:val="28"/>
        </w:rPr>
      </w:pPr>
      <w:r w:rsidRPr="008D5D13">
        <w:rPr>
          <w:color w:val="009BC7" w:themeColor="accent1"/>
          <w:sz w:val="28"/>
          <w:szCs w:val="28"/>
        </w:rPr>
        <w:t xml:space="preserve">Items that are client-level/client-specific plan designs are </w:t>
      </w:r>
      <w:r w:rsidRPr="008D5D13">
        <w:rPr>
          <w:color w:val="009BC7" w:themeColor="accent1"/>
          <w:sz w:val="28"/>
          <w:szCs w:val="28"/>
          <w:highlight w:val="yellow"/>
        </w:rPr>
        <w:t>marked in yellow</w:t>
      </w:r>
      <w:r w:rsidRPr="008D5D13">
        <w:rPr>
          <w:color w:val="009BC7" w:themeColor="accent1"/>
          <w:sz w:val="28"/>
          <w:szCs w:val="28"/>
        </w:rPr>
        <w:t>. Ensure your client-specific information is updated in those fields.</w:t>
      </w:r>
    </w:p>
    <w:p w14:paraId="547FFE33" w14:textId="71B34204" w:rsidR="004F62F2" w:rsidRDefault="004F62F2" w:rsidP="008D5D13">
      <w:pPr>
        <w:pStyle w:val="ListParagraph"/>
        <w:numPr>
          <w:ilvl w:val="0"/>
          <w:numId w:val="4"/>
        </w:numPr>
        <w:rPr>
          <w:b/>
          <w:bCs/>
          <w:color w:val="009BC7" w:themeColor="accent1"/>
          <w:sz w:val="28"/>
          <w:szCs w:val="28"/>
        </w:rPr>
      </w:pPr>
      <w:r w:rsidRPr="008D5D13">
        <w:rPr>
          <w:b/>
          <w:bCs/>
          <w:color w:val="009BC7" w:themeColor="accent1"/>
          <w:sz w:val="28"/>
          <w:szCs w:val="28"/>
        </w:rPr>
        <w:br w:type="page"/>
      </w:r>
    </w:p>
    <w:p w14:paraId="4E039C23" w14:textId="71C2AD51" w:rsidR="00A74884" w:rsidRPr="004F62F2" w:rsidRDefault="004F62F2">
      <w:pPr>
        <w:rPr>
          <w:b/>
          <w:bCs/>
          <w:sz w:val="28"/>
          <w:szCs w:val="28"/>
        </w:rPr>
      </w:pPr>
      <w:r w:rsidRPr="004F62F2">
        <w:rPr>
          <w:b/>
          <w:bCs/>
          <w:sz w:val="28"/>
          <w:szCs w:val="28"/>
        </w:rPr>
        <w:lastRenderedPageBreak/>
        <w:t>MyChoice Accounts: Health Savings Accounts</w:t>
      </w:r>
    </w:p>
    <w:p w14:paraId="3F5D04D1" w14:textId="7B4DA73B" w:rsidR="00743DE5" w:rsidRPr="00B7243A" w:rsidRDefault="009221E1" w:rsidP="00743DE5">
      <w:pPr>
        <w:rPr>
          <w:b/>
          <w:bCs/>
        </w:rPr>
      </w:pPr>
      <w:r w:rsidRPr="00B7243A">
        <w:rPr>
          <w:b/>
          <w:bCs/>
        </w:rPr>
        <w:t>How an HSA can benefit you and your wallet</w:t>
      </w:r>
    </w:p>
    <w:p w14:paraId="6D1573F3" w14:textId="5D12BE74" w:rsidR="009221E1" w:rsidRDefault="009221E1" w:rsidP="00743DE5">
      <w:r>
        <w:t>Whether you are a Health Savings Account (HSA) noob or a seasoned account holder, brush up on best practices for using your account.</w:t>
      </w:r>
    </w:p>
    <w:p w14:paraId="3838BA22" w14:textId="77777777" w:rsidR="00E90CCB" w:rsidRPr="00B7243A" w:rsidRDefault="00E90CCB" w:rsidP="00E90CCB">
      <w:pPr>
        <w:pStyle w:val="Heading3"/>
        <w:shd w:val="clear" w:color="auto" w:fill="FFFFFF"/>
        <w:spacing w:before="0" w:after="132" w:line="312" w:lineRule="atLeast"/>
        <w:rPr>
          <w:rFonts w:ascii="Open Sans" w:hAnsi="Open Sans" w:cs="Open Sans"/>
          <w:b/>
          <w:bCs/>
          <w:color w:val="auto"/>
        </w:rPr>
      </w:pPr>
      <w:r w:rsidRPr="00B7243A">
        <w:rPr>
          <w:rFonts w:ascii="Open Sans" w:hAnsi="Open Sans" w:cs="Open Sans"/>
          <w:b/>
          <w:bCs/>
          <w:color w:val="auto"/>
        </w:rPr>
        <w:t>Just the basics</w:t>
      </w:r>
    </w:p>
    <w:p w14:paraId="73497B32" w14:textId="36F4B785" w:rsidR="00E90CCB" w:rsidRPr="00B7243A" w:rsidRDefault="00E90CCB" w:rsidP="00E90CCB">
      <w:pPr>
        <w:pStyle w:val="im-paragraph"/>
        <w:shd w:val="clear" w:color="auto" w:fill="FFFFFF"/>
        <w:spacing w:before="0" w:beforeAutospacing="0" w:after="132" w:afterAutospacing="0" w:line="360" w:lineRule="atLeast"/>
        <w:rPr>
          <w:rFonts w:ascii="Open Sans" w:hAnsi="Open Sans" w:cs="Open Sans"/>
        </w:rPr>
      </w:pPr>
      <w:r w:rsidRPr="00B7243A">
        <w:rPr>
          <w:rFonts w:ascii="Open Sans" w:hAnsi="Open Sans" w:cs="Open Sans"/>
        </w:rPr>
        <w:t xml:space="preserve">An HSA is a short-term or long-term tax-free saving for eligible out-of-pocket health care expenses. The account belongs to you and grows year over year. You maintain ownership, even if you leave the </w:t>
      </w:r>
      <w:r w:rsidR="004F62F2">
        <w:rPr>
          <w:rFonts w:ascii="Open Sans" w:hAnsi="Open Sans" w:cs="Open Sans"/>
        </w:rPr>
        <w:t>organization</w:t>
      </w:r>
      <w:r w:rsidRPr="00B7243A">
        <w:rPr>
          <w:rFonts w:ascii="Open Sans" w:hAnsi="Open Sans" w:cs="Open Sans"/>
        </w:rPr>
        <w:t xml:space="preserve">. </w:t>
      </w:r>
      <w:r w:rsidRPr="004F62F2">
        <w:rPr>
          <w:rFonts w:ascii="Open Sans" w:hAnsi="Open Sans" w:cs="Open Sans"/>
        </w:rPr>
        <w:t>HSA money is yours to</w:t>
      </w:r>
      <w:r w:rsidR="00E46EFD" w:rsidRPr="004F62F2">
        <w:rPr>
          <w:rFonts w:ascii="Open Sans" w:hAnsi="Open Sans" w:cs="Open Sans"/>
        </w:rPr>
        <w:t xml:space="preserve"> </w:t>
      </w:r>
      <w:r w:rsidR="004269D4">
        <w:rPr>
          <w:rFonts w:ascii="Open Sans" w:hAnsi="Open Sans" w:cs="Open Sans"/>
        </w:rPr>
        <w:t xml:space="preserve">spend on current costs or </w:t>
      </w:r>
      <w:r w:rsidR="00E46EFD" w:rsidRPr="004F62F2">
        <w:rPr>
          <w:rFonts w:ascii="Open Sans" w:hAnsi="Open Sans" w:cs="Open Sans"/>
        </w:rPr>
        <w:t>save</w:t>
      </w:r>
      <w:r w:rsidR="004269D4">
        <w:rPr>
          <w:rFonts w:ascii="Open Sans" w:hAnsi="Open Sans" w:cs="Open Sans"/>
        </w:rPr>
        <w:t>,</w:t>
      </w:r>
      <w:r w:rsidR="00E46EFD" w:rsidRPr="004F62F2">
        <w:rPr>
          <w:rFonts w:ascii="Open Sans" w:hAnsi="Open Sans" w:cs="Open Sans"/>
        </w:rPr>
        <w:t xml:space="preserve"> </w:t>
      </w:r>
      <w:r w:rsidR="004269D4">
        <w:rPr>
          <w:rFonts w:ascii="Open Sans" w:hAnsi="Open Sans" w:cs="Open Sans"/>
        </w:rPr>
        <w:t>or</w:t>
      </w:r>
      <w:r w:rsidR="004269D4" w:rsidRPr="004F62F2">
        <w:rPr>
          <w:rFonts w:ascii="Open Sans" w:hAnsi="Open Sans" w:cs="Open Sans"/>
        </w:rPr>
        <w:t xml:space="preserve"> </w:t>
      </w:r>
      <w:r w:rsidR="00E46EFD" w:rsidRPr="004F62F2">
        <w:rPr>
          <w:rFonts w:ascii="Open Sans" w:hAnsi="Open Sans" w:cs="Open Sans"/>
        </w:rPr>
        <w:t>invest</w:t>
      </w:r>
      <w:r w:rsidR="004269D4">
        <w:rPr>
          <w:rFonts w:ascii="Open Sans" w:hAnsi="Open Sans" w:cs="Open Sans"/>
        </w:rPr>
        <w:t xml:space="preserve"> for future health care expenses</w:t>
      </w:r>
      <w:r w:rsidRPr="004F62F2">
        <w:rPr>
          <w:rFonts w:ascii="Open Sans" w:hAnsi="Open Sans" w:cs="Open Sans"/>
        </w:rPr>
        <w:t>.</w:t>
      </w:r>
      <w:r w:rsidRPr="00B7243A">
        <w:rPr>
          <w:rFonts w:ascii="Open Sans" w:hAnsi="Open Sans" w:cs="Open Sans"/>
        </w:rPr>
        <w:t xml:space="preserve"> </w:t>
      </w:r>
    </w:p>
    <w:p w14:paraId="65082CFD" w14:textId="1D09D3BC" w:rsidR="00E90CCB" w:rsidRPr="00B7243A" w:rsidRDefault="00E90CCB" w:rsidP="00E90CCB">
      <w:pPr>
        <w:shd w:val="clear" w:color="auto" w:fill="FFFFFF"/>
        <w:spacing w:line="312" w:lineRule="atLeast"/>
        <w:rPr>
          <w:b/>
          <w:bCs/>
          <w:i/>
          <w:iCs/>
        </w:rPr>
      </w:pPr>
      <w:r w:rsidRPr="00B7243A">
        <w:rPr>
          <w:b/>
          <w:bCs/>
          <w:i/>
          <w:iCs/>
        </w:rPr>
        <w:t>Translation: Create a rainy-day fund for future costs.</w:t>
      </w:r>
    </w:p>
    <w:p w14:paraId="3EF793C2" w14:textId="2B155C7F" w:rsidR="009221E1" w:rsidRPr="004F62F2" w:rsidRDefault="002E53DC" w:rsidP="00743DE5">
      <w:pPr>
        <w:rPr>
          <w:b/>
          <w:bCs/>
        </w:rPr>
      </w:pPr>
      <w:r>
        <w:rPr>
          <w:b/>
          <w:bCs/>
        </w:rPr>
        <w:br/>
      </w:r>
      <w:r w:rsidR="004F62F2" w:rsidRPr="004F62F2">
        <w:rPr>
          <w:b/>
          <w:bCs/>
        </w:rPr>
        <w:t>Contributions</w:t>
      </w:r>
    </w:p>
    <w:p w14:paraId="2B422F6C" w14:textId="0A44B095" w:rsidR="00D6327A" w:rsidRDefault="00D6327A" w:rsidP="00D6327A">
      <w:pPr>
        <w:pStyle w:val="Heading4"/>
        <w:spacing w:before="0" w:after="132" w:line="312" w:lineRule="atLeast"/>
        <w:rPr>
          <w:rFonts w:ascii="Open Sans" w:hAnsi="Open Sans" w:cs="Open Sans"/>
          <w:color w:val="auto"/>
        </w:rPr>
      </w:pPr>
      <w:r w:rsidRPr="00151497">
        <w:rPr>
          <w:rFonts w:ascii="Open Sans" w:hAnsi="Open Sans" w:cs="Open Sans"/>
          <w:color w:val="auto"/>
          <w:highlight w:val="yellow"/>
        </w:rPr>
        <w:t>&lt;Company name&gt;</w:t>
      </w:r>
      <w:r w:rsidRPr="00B76CB9">
        <w:rPr>
          <w:rFonts w:ascii="Open Sans" w:hAnsi="Open Sans" w:cs="Open Sans"/>
          <w:color w:val="auto"/>
        </w:rPr>
        <w:t xml:space="preserve"> contributes </w:t>
      </w:r>
      <w:r w:rsidRPr="00151497">
        <w:rPr>
          <w:rFonts w:ascii="Open Sans" w:hAnsi="Open Sans" w:cs="Open Sans"/>
          <w:color w:val="auto"/>
          <w:highlight w:val="yellow"/>
        </w:rPr>
        <w:t>$XXX</w:t>
      </w:r>
      <w:r w:rsidRPr="00B76CB9">
        <w:rPr>
          <w:rFonts w:ascii="Open Sans" w:hAnsi="Open Sans" w:cs="Open Sans"/>
          <w:color w:val="auto"/>
        </w:rPr>
        <w:t xml:space="preserve"> for individual or </w:t>
      </w:r>
      <w:r w:rsidRPr="00151497">
        <w:rPr>
          <w:rFonts w:ascii="Open Sans" w:hAnsi="Open Sans" w:cs="Open Sans"/>
          <w:color w:val="auto"/>
          <w:highlight w:val="yellow"/>
        </w:rPr>
        <w:t>$X,XXX</w:t>
      </w:r>
      <w:r w:rsidRPr="00B76CB9">
        <w:rPr>
          <w:rFonts w:ascii="Open Sans" w:hAnsi="Open Sans" w:cs="Open Sans"/>
          <w:color w:val="auto"/>
        </w:rPr>
        <w:t xml:space="preserve"> for </w:t>
      </w:r>
      <w:commentRangeStart w:id="0"/>
      <w:r w:rsidRPr="00B76CB9">
        <w:rPr>
          <w:rFonts w:ascii="Open Sans" w:hAnsi="Open Sans" w:cs="Open Sans"/>
          <w:color w:val="auto"/>
        </w:rPr>
        <w:t>family</w:t>
      </w:r>
      <w:commentRangeEnd w:id="0"/>
      <w:r w:rsidR="004F62F2">
        <w:rPr>
          <w:rStyle w:val="CommentReference"/>
          <w:rFonts w:ascii="Open Sans" w:hAnsi="Open Sans" w:cs="Open Sans"/>
          <w:color w:val="auto"/>
          <w:sz w:val="24"/>
          <w:szCs w:val="24"/>
        </w:rPr>
        <w:commentReference w:id="0"/>
      </w:r>
    </w:p>
    <w:p w14:paraId="0836EA92" w14:textId="5E22F39A" w:rsidR="00151497" w:rsidRPr="00151497" w:rsidRDefault="00151497" w:rsidP="00151497">
      <w:r w:rsidRPr="00151497">
        <w:rPr>
          <w:highlight w:val="yellow"/>
        </w:rPr>
        <w:t>(add details about the timing of your seed contributions)</w:t>
      </w:r>
    </w:p>
    <w:p w14:paraId="25221B67" w14:textId="7DE8359B" w:rsidR="00D6327A" w:rsidRPr="00B76CB9" w:rsidRDefault="00D6327A" w:rsidP="00D6327A">
      <w:pPr>
        <w:pStyle w:val="im-paragraph"/>
        <w:spacing w:before="0" w:beforeAutospacing="0" w:after="132" w:afterAutospacing="0" w:line="360" w:lineRule="atLeast"/>
        <w:rPr>
          <w:rFonts w:ascii="Open Sans" w:hAnsi="Open Sans" w:cs="Open Sans"/>
        </w:rPr>
      </w:pPr>
      <w:r w:rsidRPr="00B76CB9">
        <w:rPr>
          <w:rFonts w:ascii="Open Sans" w:hAnsi="Open Sans" w:cs="Open Sans"/>
        </w:rPr>
        <w:t>It's like free money!</w:t>
      </w:r>
    </w:p>
    <w:p w14:paraId="2881F7BD" w14:textId="56B3998A" w:rsidR="00D6327A" w:rsidRPr="002E53DC" w:rsidRDefault="00151497" w:rsidP="00D6327A">
      <w:pPr>
        <w:pStyle w:val="Heading4"/>
        <w:spacing w:before="0" w:after="132" w:line="312" w:lineRule="atLeast"/>
        <w:rPr>
          <w:rFonts w:ascii="Open Sans" w:hAnsi="Open Sans" w:cs="Open Sans"/>
          <w:i w:val="0"/>
          <w:iCs w:val="0"/>
          <w:color w:val="auto"/>
        </w:rPr>
      </w:pPr>
      <w:r>
        <w:rPr>
          <w:rFonts w:ascii="Open Sans" w:hAnsi="Open Sans" w:cs="Open Sans"/>
          <w:b/>
          <w:bCs/>
          <w:i w:val="0"/>
          <w:iCs w:val="0"/>
          <w:color w:val="auto"/>
        </w:rPr>
        <w:br/>
      </w:r>
      <w:r w:rsidR="00D6327A" w:rsidRPr="00151497">
        <w:rPr>
          <w:rFonts w:ascii="Open Sans" w:hAnsi="Open Sans" w:cs="Open Sans"/>
          <w:b/>
          <w:bCs/>
          <w:i w:val="0"/>
          <w:iCs w:val="0"/>
          <w:color w:val="auto"/>
        </w:rPr>
        <w:t>How much can I contribute each year?</w:t>
      </w:r>
      <w:r w:rsidR="00624203">
        <w:rPr>
          <w:rFonts w:ascii="Open Sans" w:hAnsi="Open Sans" w:cs="Open Sans"/>
          <w:b/>
          <w:bCs/>
          <w:i w:val="0"/>
          <w:iCs w:val="0"/>
          <w:color w:val="auto"/>
        </w:rPr>
        <w:br/>
      </w:r>
      <w:r w:rsidR="002E53DC" w:rsidRPr="002E53DC">
        <w:rPr>
          <w:rFonts w:ascii="Open Sans" w:hAnsi="Open Sans" w:cs="Open Sans"/>
          <w:i w:val="0"/>
          <w:iCs w:val="0"/>
          <w:color w:val="auto"/>
        </w:rPr>
        <w:t xml:space="preserve">You may contribute as little as </w:t>
      </w:r>
      <w:r w:rsidR="002E53DC" w:rsidRPr="002E53DC">
        <w:rPr>
          <w:rFonts w:ascii="Open Sans" w:hAnsi="Open Sans" w:cs="Open Sans"/>
          <w:i w:val="0"/>
          <w:iCs w:val="0"/>
          <w:color w:val="auto"/>
          <w:highlight w:val="yellow"/>
        </w:rPr>
        <w:t>{$1}</w:t>
      </w:r>
      <w:r w:rsidR="002E53DC">
        <w:rPr>
          <w:rFonts w:ascii="Open Sans" w:hAnsi="Open Sans" w:cs="Open Sans"/>
          <w:i w:val="0"/>
          <w:iCs w:val="0"/>
          <w:color w:val="auto"/>
        </w:rPr>
        <w:t xml:space="preserve"> up to a maximum total </w:t>
      </w:r>
      <w:r w:rsidR="002E53DC" w:rsidRPr="002E53DC">
        <w:rPr>
          <w:rFonts w:ascii="Open Sans" w:hAnsi="Open Sans" w:cs="Open Sans"/>
          <w:i w:val="0"/>
          <w:iCs w:val="0"/>
          <w:color w:val="auto"/>
          <w:highlight w:val="yellow"/>
        </w:rPr>
        <w:t>(including company contributions)</w:t>
      </w:r>
      <w:r w:rsidR="002E53DC">
        <w:rPr>
          <w:rFonts w:ascii="Open Sans" w:hAnsi="Open Sans" w:cs="Open Sans"/>
          <w:i w:val="0"/>
          <w:iCs w:val="0"/>
          <w:color w:val="auto"/>
        </w:rPr>
        <w:t xml:space="preserve">: </w:t>
      </w:r>
    </w:p>
    <w:p w14:paraId="1D09E5C7" w14:textId="6BC5DF9D" w:rsidR="00D6327A" w:rsidRDefault="00D6327A" w:rsidP="00151497">
      <w:pPr>
        <w:pStyle w:val="im-ul-item"/>
        <w:numPr>
          <w:ilvl w:val="0"/>
          <w:numId w:val="1"/>
        </w:numPr>
        <w:spacing w:before="0" w:beforeAutospacing="0" w:after="0" w:afterAutospacing="0" w:line="360" w:lineRule="atLeast"/>
        <w:ind w:left="648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$</w:t>
      </w:r>
      <w:r w:rsidR="008A02A0">
        <w:rPr>
          <w:rFonts w:ascii="Open Sans" w:hAnsi="Open Sans" w:cs="Open Sans"/>
          <w:color w:val="333333"/>
        </w:rPr>
        <w:t>4.</w:t>
      </w:r>
      <w:r w:rsidR="004269D4">
        <w:rPr>
          <w:rFonts w:ascii="Open Sans" w:hAnsi="Open Sans" w:cs="Open Sans"/>
          <w:color w:val="333333"/>
        </w:rPr>
        <w:t>4</w:t>
      </w:r>
      <w:r w:rsidR="00BD53C4">
        <w:rPr>
          <w:rFonts w:ascii="Open Sans" w:hAnsi="Open Sans" w:cs="Open Sans"/>
          <w:color w:val="333333"/>
        </w:rPr>
        <w:t>0</w:t>
      </w:r>
      <w:r w:rsidR="008A02A0">
        <w:rPr>
          <w:rFonts w:ascii="Open Sans" w:hAnsi="Open Sans" w:cs="Open Sans"/>
          <w:color w:val="333333"/>
        </w:rPr>
        <w:t>0</w:t>
      </w:r>
      <w:r w:rsidR="00846103">
        <w:rPr>
          <w:rFonts w:ascii="Open Sans" w:hAnsi="Open Sans" w:cs="Open Sans"/>
          <w:color w:val="333333"/>
        </w:rPr>
        <w:t xml:space="preserve"> for individual</w:t>
      </w:r>
      <w:r>
        <w:rPr>
          <w:rFonts w:ascii="Open Sans" w:hAnsi="Open Sans" w:cs="Open Sans"/>
          <w:color w:val="333333"/>
        </w:rPr>
        <w:t xml:space="preserve"> </w:t>
      </w:r>
      <w:r w:rsidR="00F46524">
        <w:rPr>
          <w:rFonts w:ascii="Open Sans" w:hAnsi="Open Sans" w:cs="Open Sans"/>
          <w:color w:val="333333"/>
        </w:rPr>
        <w:t>in</w:t>
      </w:r>
      <w:r>
        <w:rPr>
          <w:rFonts w:ascii="Open Sans" w:hAnsi="Open Sans" w:cs="Open Sans"/>
          <w:color w:val="333333"/>
        </w:rPr>
        <w:t xml:space="preserve"> 202</w:t>
      </w:r>
      <w:r w:rsidR="003A5AA0">
        <w:rPr>
          <w:rFonts w:ascii="Open Sans" w:hAnsi="Open Sans" w:cs="Open Sans"/>
          <w:color w:val="333333"/>
        </w:rPr>
        <w:t>6</w:t>
      </w:r>
    </w:p>
    <w:p w14:paraId="1FC0CE26" w14:textId="6C2BE46F" w:rsidR="00D6327A" w:rsidRDefault="00D6327A" w:rsidP="00151497">
      <w:pPr>
        <w:pStyle w:val="im-ul-item"/>
        <w:numPr>
          <w:ilvl w:val="0"/>
          <w:numId w:val="1"/>
        </w:numPr>
        <w:spacing w:before="0" w:beforeAutospacing="0" w:after="0" w:afterAutospacing="0" w:line="360" w:lineRule="atLeast"/>
        <w:ind w:left="648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$</w:t>
      </w:r>
      <w:r w:rsidR="008A02A0">
        <w:rPr>
          <w:rFonts w:ascii="Open Sans" w:hAnsi="Open Sans" w:cs="Open Sans"/>
          <w:color w:val="333333"/>
        </w:rPr>
        <w:t>8,</w:t>
      </w:r>
      <w:r w:rsidR="004269D4">
        <w:rPr>
          <w:rFonts w:ascii="Open Sans" w:hAnsi="Open Sans" w:cs="Open Sans"/>
          <w:color w:val="333333"/>
        </w:rPr>
        <w:t xml:space="preserve">750 </w:t>
      </w:r>
      <w:r w:rsidR="00846103">
        <w:rPr>
          <w:rFonts w:ascii="Open Sans" w:hAnsi="Open Sans" w:cs="Open Sans"/>
          <w:color w:val="333333"/>
        </w:rPr>
        <w:t xml:space="preserve">for family </w:t>
      </w:r>
      <w:r>
        <w:rPr>
          <w:rFonts w:ascii="Open Sans" w:hAnsi="Open Sans" w:cs="Open Sans"/>
          <w:color w:val="333333"/>
        </w:rPr>
        <w:t>in 202</w:t>
      </w:r>
      <w:r w:rsidR="003A5AA0">
        <w:rPr>
          <w:rFonts w:ascii="Open Sans" w:hAnsi="Open Sans" w:cs="Open Sans"/>
          <w:color w:val="333333"/>
        </w:rPr>
        <w:t>6</w:t>
      </w:r>
    </w:p>
    <w:p w14:paraId="7729CE69" w14:textId="0174BCC5" w:rsidR="00846103" w:rsidRDefault="00D6327A" w:rsidP="00151497">
      <w:pPr>
        <w:pStyle w:val="im-ul-item"/>
        <w:numPr>
          <w:ilvl w:val="0"/>
          <w:numId w:val="1"/>
        </w:numPr>
        <w:spacing w:before="0" w:beforeAutospacing="0" w:after="0" w:afterAutospacing="0" w:line="360" w:lineRule="atLeast"/>
        <w:ind w:left="648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Age 55+ can contribute an extra $1,000</w:t>
      </w:r>
      <w:r w:rsidR="00F46524">
        <w:rPr>
          <w:rFonts w:ascii="Open Sans" w:hAnsi="Open Sans" w:cs="Open Sans"/>
          <w:color w:val="333333"/>
        </w:rPr>
        <w:t xml:space="preserve"> as a catch-up contribution amount</w:t>
      </w:r>
    </w:p>
    <w:p w14:paraId="767A8796" w14:textId="1048D3CB" w:rsidR="00846103" w:rsidRDefault="00846103" w:rsidP="424DABD9">
      <w:pPr>
        <w:pStyle w:val="im-ul-item"/>
        <w:spacing w:before="0" w:beforeAutospacing="0" w:after="0" w:afterAutospacing="0" w:line="360" w:lineRule="atLeast"/>
        <w:rPr>
          <w:rFonts w:ascii="Open Sans" w:hAnsi="Open Sans" w:cs="Open Sans"/>
          <w:color w:val="333333"/>
        </w:rPr>
      </w:pPr>
    </w:p>
    <w:p w14:paraId="5312E4FA" w14:textId="78F05C15" w:rsidR="00493CA4" w:rsidRPr="00355598" w:rsidRDefault="00493CA4" w:rsidP="00493CA4">
      <w:pPr>
        <w:rPr>
          <w:b/>
          <w:bCs/>
        </w:rPr>
      </w:pPr>
      <w:r w:rsidRPr="00355598">
        <w:rPr>
          <w:b/>
          <w:bCs/>
        </w:rPr>
        <w:t xml:space="preserve">How do I access my </w:t>
      </w:r>
      <w:r>
        <w:rPr>
          <w:b/>
          <w:bCs/>
        </w:rPr>
        <w:t>H</w:t>
      </w:r>
      <w:r w:rsidRPr="00355598">
        <w:rPr>
          <w:b/>
          <w:bCs/>
        </w:rPr>
        <w:t>SA funds?</w:t>
      </w:r>
    </w:p>
    <w:p w14:paraId="16E729E8" w14:textId="77777777" w:rsidR="00493CA4" w:rsidRDefault="00493CA4" w:rsidP="00493CA4">
      <w:pPr>
        <w:pStyle w:val="ListParagraph"/>
        <w:numPr>
          <w:ilvl w:val="0"/>
          <w:numId w:val="3"/>
        </w:numPr>
      </w:pPr>
      <w:r>
        <w:t>Use your MyChoice Accounts Visa debit card at your provider, lab, hospital, or retailer or use it to pay your eligible medical bills.</w:t>
      </w:r>
    </w:p>
    <w:p w14:paraId="3D3F7004" w14:textId="3C2A65F4" w:rsidR="00493CA4" w:rsidRDefault="00493CA4" w:rsidP="00493CA4">
      <w:pPr>
        <w:pStyle w:val="ListParagraph"/>
        <w:numPr>
          <w:ilvl w:val="0"/>
          <w:numId w:val="3"/>
        </w:numPr>
      </w:pPr>
      <w:r>
        <w:t xml:space="preserve">If you don’t have your card handy, you may submit a </w:t>
      </w:r>
      <w:r w:rsidR="001F79A0">
        <w:t>request</w:t>
      </w:r>
      <w:r>
        <w:t xml:space="preserve"> for a reimbursement through </w:t>
      </w:r>
      <w:r w:rsidRPr="00355598">
        <w:rPr>
          <w:highlight w:val="yellow"/>
        </w:rPr>
        <w:t>{your Benefitsolver URL}</w:t>
      </w:r>
      <w:r>
        <w:t xml:space="preserve"> or the MyChoice Mobile App.</w:t>
      </w:r>
      <w:r w:rsidR="001F79A0">
        <w:br/>
      </w:r>
    </w:p>
    <w:p w14:paraId="54F1C64C" w14:textId="77777777" w:rsidR="00624203" w:rsidRDefault="00624203" w:rsidP="424DABD9">
      <w:pPr>
        <w:pStyle w:val="im-ul-item"/>
        <w:spacing w:before="0" w:beforeAutospacing="0" w:after="0" w:afterAutospacing="0" w:line="360" w:lineRule="atLeast"/>
        <w:rPr>
          <w:rFonts w:ascii="Open Sans" w:hAnsi="Open Sans" w:cs="Open Sans"/>
          <w:color w:val="333333"/>
        </w:rPr>
      </w:pPr>
    </w:p>
    <w:p w14:paraId="21B078B5" w14:textId="6AE77A6C" w:rsidR="004A5038" w:rsidRPr="0078706D" w:rsidRDefault="004A5038" w:rsidP="424DABD9">
      <w:pPr>
        <w:pStyle w:val="im-ul-item"/>
        <w:spacing w:before="0" w:beforeAutospacing="0" w:after="0" w:afterAutospacing="0" w:line="360" w:lineRule="atLeast"/>
        <w:rPr>
          <w:rFonts w:ascii="Open Sans" w:hAnsi="Open Sans" w:cs="Open Sans"/>
          <w:b/>
          <w:bCs/>
          <w:color w:val="333333"/>
        </w:rPr>
      </w:pPr>
      <w:r w:rsidRPr="424DABD9">
        <w:rPr>
          <w:rFonts w:ascii="Open Sans" w:hAnsi="Open Sans" w:cs="Open Sans"/>
          <w:b/>
          <w:bCs/>
          <w:color w:val="333333"/>
        </w:rPr>
        <w:lastRenderedPageBreak/>
        <w:t>Options</w:t>
      </w:r>
      <w:r w:rsidR="004269D4">
        <w:rPr>
          <w:rFonts w:ascii="Open Sans" w:hAnsi="Open Sans" w:cs="Open Sans"/>
          <w:b/>
          <w:bCs/>
          <w:color w:val="333333"/>
        </w:rPr>
        <w:t xml:space="preserve"> for Saving and Investing</w:t>
      </w:r>
    </w:p>
    <w:p w14:paraId="43080688" w14:textId="662492B1" w:rsidR="004A5038" w:rsidRDefault="004F62F2" w:rsidP="00846103">
      <w:pPr>
        <w:pStyle w:val="im-ul-item"/>
        <w:spacing w:before="0" w:beforeAutospacing="0" w:after="0" w:afterAutospacing="0" w:line="360" w:lineRule="atLeast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 xml:space="preserve">Did you know that </w:t>
      </w:r>
      <w:r w:rsidR="004269D4">
        <w:rPr>
          <w:rFonts w:ascii="Open Sans" w:hAnsi="Open Sans" w:cs="Open Sans"/>
          <w:color w:val="333333"/>
        </w:rPr>
        <w:t xml:space="preserve">your HSA dollars can work for you? You have the option to save part of your HSA in a money market fund for predictable dividends, or you can also </w:t>
      </w:r>
      <w:r>
        <w:rPr>
          <w:rFonts w:ascii="Open Sans" w:hAnsi="Open Sans" w:cs="Open Sans"/>
          <w:color w:val="333333"/>
        </w:rPr>
        <w:t>invest your HSA funds</w:t>
      </w:r>
      <w:r w:rsidR="004269D4">
        <w:rPr>
          <w:rFonts w:ascii="Open Sans" w:hAnsi="Open Sans" w:cs="Open Sans"/>
          <w:color w:val="333333"/>
        </w:rPr>
        <w:t xml:space="preserve"> in low-cost funds for higher potential returns</w:t>
      </w:r>
      <w:r>
        <w:rPr>
          <w:rFonts w:ascii="Open Sans" w:hAnsi="Open Sans" w:cs="Open Sans"/>
          <w:color w:val="333333"/>
        </w:rPr>
        <w:t xml:space="preserve"> We recommend you keep at least </w:t>
      </w:r>
      <w:r w:rsidRPr="00151497">
        <w:rPr>
          <w:rFonts w:ascii="Open Sans" w:hAnsi="Open Sans" w:cs="Open Sans"/>
          <w:color w:val="333333"/>
          <w:highlight w:val="yellow"/>
        </w:rPr>
        <w:t>{{$1,000}}</w:t>
      </w:r>
      <w:r w:rsidR="004A5038">
        <w:rPr>
          <w:rFonts w:ascii="Open Sans" w:hAnsi="Open Sans" w:cs="Open Sans"/>
          <w:color w:val="333333"/>
        </w:rPr>
        <w:t xml:space="preserve"> </w:t>
      </w:r>
      <w:r w:rsidR="00151497">
        <w:rPr>
          <w:rFonts w:ascii="Open Sans" w:hAnsi="Open Sans" w:cs="Open Sans"/>
          <w:color w:val="333333"/>
        </w:rPr>
        <w:t xml:space="preserve">in your available HSA to spend in case of a medical emergency. However, you can </w:t>
      </w:r>
      <w:r w:rsidR="004269D4">
        <w:rPr>
          <w:rFonts w:ascii="Open Sans" w:hAnsi="Open Sans" w:cs="Open Sans"/>
          <w:color w:val="333333"/>
        </w:rPr>
        <w:t xml:space="preserve">save or </w:t>
      </w:r>
      <w:r w:rsidR="00151497">
        <w:rPr>
          <w:rFonts w:ascii="Open Sans" w:hAnsi="Open Sans" w:cs="Open Sans"/>
          <w:color w:val="333333"/>
        </w:rPr>
        <w:t xml:space="preserve">invest your funds that you don’t plan to spend in the near future. In your online benefits portal, go to </w:t>
      </w:r>
      <w:r w:rsidR="002E53DC">
        <w:rPr>
          <w:rFonts w:ascii="Open Sans" w:hAnsi="Open Sans" w:cs="Open Sans"/>
          <w:color w:val="333333"/>
        </w:rPr>
        <w:t>I</w:t>
      </w:r>
      <w:r w:rsidR="00624203">
        <w:rPr>
          <w:rFonts w:ascii="Open Sans" w:hAnsi="Open Sans" w:cs="Open Sans"/>
          <w:color w:val="333333"/>
        </w:rPr>
        <w:t>nvestments to get started. Investments are self-directed and subject to market fluctuations. You can sell your investments at any time.</w:t>
      </w:r>
    </w:p>
    <w:p w14:paraId="0FA0F381" w14:textId="2CAA50B0" w:rsidR="004A5038" w:rsidRDefault="004A5038" w:rsidP="00846103">
      <w:pPr>
        <w:pStyle w:val="im-ul-item"/>
        <w:spacing w:before="0" w:beforeAutospacing="0" w:after="0" w:afterAutospacing="0" w:line="360" w:lineRule="atLeast"/>
        <w:rPr>
          <w:rFonts w:ascii="Open Sans" w:hAnsi="Open Sans" w:cs="Open Sans"/>
          <w:color w:val="333333"/>
        </w:rPr>
      </w:pPr>
    </w:p>
    <w:p w14:paraId="1CE64BF4" w14:textId="763ADDD9" w:rsidR="004A5038" w:rsidRPr="0078706D" w:rsidRDefault="004A5038" w:rsidP="00846103">
      <w:pPr>
        <w:pStyle w:val="im-ul-item"/>
        <w:spacing w:before="0" w:beforeAutospacing="0" w:after="0" w:afterAutospacing="0" w:line="360" w:lineRule="atLeast"/>
        <w:rPr>
          <w:rFonts w:ascii="Open Sans" w:hAnsi="Open Sans" w:cs="Open Sans"/>
          <w:b/>
          <w:bCs/>
          <w:color w:val="333333"/>
        </w:rPr>
      </w:pPr>
      <w:r w:rsidRPr="0078706D">
        <w:rPr>
          <w:rFonts w:ascii="Open Sans" w:hAnsi="Open Sans" w:cs="Open Sans"/>
          <w:b/>
          <w:bCs/>
          <w:color w:val="333333"/>
        </w:rPr>
        <w:t>Eligible Expenses</w:t>
      </w:r>
    </w:p>
    <w:p w14:paraId="4B5DB8C1" w14:textId="700B8E56" w:rsidR="003B7276" w:rsidRPr="00893428" w:rsidRDefault="003B7276" w:rsidP="00846103">
      <w:pPr>
        <w:pStyle w:val="im-ul-item"/>
        <w:spacing w:before="0" w:beforeAutospacing="0" w:after="0" w:afterAutospacing="0" w:line="360" w:lineRule="atLeast"/>
        <w:rPr>
          <w:rFonts w:ascii="Open Sans" w:hAnsi="Open Sans" w:cs="Open Sans"/>
          <w:i/>
          <w:iCs/>
          <w:color w:val="333333"/>
        </w:rPr>
      </w:pPr>
      <w:hyperlink r:id="rId12" w:history="1">
        <w:r w:rsidRPr="00624203">
          <w:rPr>
            <w:rStyle w:val="Hyperlink"/>
            <w:rFonts w:ascii="Open Sans" w:hAnsi="Open Sans" w:cs="Open Sans"/>
          </w:rPr>
          <w:t>Review a list</w:t>
        </w:r>
      </w:hyperlink>
      <w:r>
        <w:rPr>
          <w:rFonts w:ascii="Open Sans" w:hAnsi="Open Sans" w:cs="Open Sans"/>
          <w:color w:val="333333"/>
        </w:rPr>
        <w:t xml:space="preserve"> of common eligible expenses </w:t>
      </w:r>
      <w:r w:rsidR="00624203">
        <w:rPr>
          <w:rFonts w:ascii="Open Sans" w:hAnsi="Open Sans" w:cs="Open Sans"/>
          <w:color w:val="333333"/>
        </w:rPr>
        <w:br/>
      </w:r>
      <w:r w:rsidR="00624203" w:rsidRPr="00893428">
        <w:rPr>
          <w:rFonts w:ascii="Open Sans" w:hAnsi="Open Sans" w:cs="Open Sans"/>
          <w:i/>
          <w:iCs/>
          <w:color w:val="333333"/>
        </w:rPr>
        <w:t xml:space="preserve">(list hyperlink: </w:t>
      </w:r>
      <w:r w:rsidR="00983C94" w:rsidRPr="00983C94">
        <w:rPr>
          <w:rFonts w:ascii="Open Sans" w:hAnsi="Open Sans" w:cs="Open Sans"/>
          <w:i/>
          <w:iCs/>
          <w:color w:val="333333"/>
        </w:rPr>
        <w:t>https://businessolver.com/mychoice-accounts/eligible-expenses/</w:t>
      </w:r>
      <w:r w:rsidR="00983C94">
        <w:rPr>
          <w:rFonts w:ascii="Open Sans" w:hAnsi="Open Sans" w:cs="Open Sans"/>
          <w:i/>
          <w:iCs/>
          <w:color w:val="333333"/>
        </w:rPr>
        <w:t>)</w:t>
      </w:r>
    </w:p>
    <w:p w14:paraId="578AAA72" w14:textId="377B4B4D" w:rsidR="00D6327A" w:rsidRDefault="00D6327A" w:rsidP="00743DE5"/>
    <w:p w14:paraId="10048DC3" w14:textId="22560F48" w:rsidR="0078706D" w:rsidRPr="00535E66" w:rsidRDefault="0078706D" w:rsidP="00743DE5">
      <w:pPr>
        <w:rPr>
          <w:b/>
          <w:bCs/>
        </w:rPr>
      </w:pPr>
      <w:r w:rsidRPr="00535E66">
        <w:rPr>
          <w:b/>
          <w:bCs/>
        </w:rPr>
        <w:t>Bookmark</w:t>
      </w:r>
      <w:r w:rsidR="0037614A" w:rsidRPr="00535E66">
        <w:rPr>
          <w:b/>
          <w:bCs/>
        </w:rPr>
        <w:t xml:space="preserve"> This</w:t>
      </w:r>
    </w:p>
    <w:p w14:paraId="5A95016A" w14:textId="01DF5CED" w:rsidR="0037614A" w:rsidRDefault="0037614A" w:rsidP="00743DE5">
      <w:r>
        <w:t xml:space="preserve">If you have questions throughout the year about your HSA, </w:t>
      </w:r>
      <w:r w:rsidR="00535E66">
        <w:t>check out these</w:t>
      </w:r>
      <w:r w:rsidR="00A668CA">
        <w:t xml:space="preserve"> online </w:t>
      </w:r>
      <w:r w:rsidR="00535E66">
        <w:t xml:space="preserve">resources // </w:t>
      </w:r>
      <w:hyperlink r:id="rId13" w:history="1">
        <w:r w:rsidR="00535E66" w:rsidRPr="002E53DC">
          <w:rPr>
            <w:rStyle w:val="Hyperlink"/>
            <w:b/>
            <w:bCs/>
          </w:rPr>
          <w:t>LEARN MORE</w:t>
        </w:r>
      </w:hyperlink>
    </w:p>
    <w:p w14:paraId="35D7FFEC" w14:textId="531D6E17" w:rsidR="00535E66" w:rsidRPr="00893428" w:rsidRDefault="00535E66" w:rsidP="00535E66">
      <w:pPr>
        <w:spacing w:before="240"/>
        <w:rPr>
          <w:i/>
          <w:iCs/>
        </w:rPr>
      </w:pPr>
      <w:r w:rsidRPr="00893428">
        <w:rPr>
          <w:i/>
          <w:iCs/>
        </w:rPr>
        <w:t>(learn more</w:t>
      </w:r>
      <w:r w:rsidR="002E53DC" w:rsidRPr="00893428">
        <w:rPr>
          <w:i/>
          <w:iCs/>
        </w:rPr>
        <w:t xml:space="preserve"> hyper</w:t>
      </w:r>
      <w:r w:rsidRPr="00893428">
        <w:rPr>
          <w:i/>
          <w:iCs/>
        </w:rPr>
        <w:t xml:space="preserve">link: </w:t>
      </w:r>
      <w:hyperlink r:id="rId14" w:history="1">
        <w:r w:rsidRPr="00893428">
          <w:rPr>
            <w:rStyle w:val="Hyperlink"/>
            <w:i/>
            <w:iCs/>
          </w:rPr>
          <w:t>https://www.businessolver.com/mychoice-accounts/participants/health-savings-account</w:t>
        </w:r>
      </w:hyperlink>
      <w:r w:rsidRPr="00893428">
        <w:rPr>
          <w:i/>
          <w:iCs/>
        </w:rPr>
        <w:t>)</w:t>
      </w:r>
    </w:p>
    <w:p w14:paraId="251B3A44" w14:textId="3DAAE1E0" w:rsidR="00535E66" w:rsidRPr="00FF3C04" w:rsidRDefault="00893428" w:rsidP="00535E66">
      <w:pPr>
        <w:spacing w:before="240"/>
        <w:rPr>
          <w:i/>
          <w:iCs/>
        </w:rPr>
      </w:pPr>
      <w:r w:rsidRPr="007B4192">
        <w:rPr>
          <w:i/>
          <w:iCs/>
          <w:highlight w:val="yellow"/>
        </w:rPr>
        <w:t xml:space="preserve">(If your company offers both a HCFSA and an </w:t>
      </w:r>
      <w:r w:rsidR="00FF3C04" w:rsidRPr="007B4192">
        <w:rPr>
          <w:i/>
          <w:iCs/>
          <w:highlight w:val="yellow"/>
        </w:rPr>
        <w:t>HSA, here’s a quick quiz for your members)</w:t>
      </w:r>
    </w:p>
    <w:p w14:paraId="508DFF37" w14:textId="2BC8233E" w:rsidR="00DC0334" w:rsidRPr="00BC6F13" w:rsidRDefault="00BC6F13" w:rsidP="00535E66">
      <w:pPr>
        <w:spacing w:before="240"/>
        <w:rPr>
          <w:b/>
          <w:bCs/>
        </w:rPr>
      </w:pPr>
      <w:r w:rsidRPr="00BC6F13">
        <w:rPr>
          <w:b/>
          <w:bCs/>
        </w:rPr>
        <w:t>Save time and money with the HSA Store</w:t>
      </w:r>
    </w:p>
    <w:p w14:paraId="37FCCD47" w14:textId="5E13597D" w:rsidR="00BC6F13" w:rsidRDefault="00634D5F" w:rsidP="00535E66">
      <w:pPr>
        <w:spacing w:before="240"/>
      </w:pPr>
      <w:r>
        <w:t xml:space="preserve">If you need to stock up your family </w:t>
      </w:r>
      <w:r w:rsidR="00330B02">
        <w:t>first aid cabinet, get some over-the-counter</w:t>
      </w:r>
      <w:r w:rsidR="00FA26EE">
        <w:t xml:space="preserve"> items like medicine, insoles</w:t>
      </w:r>
      <w:r w:rsidR="003E4373">
        <w:t xml:space="preserve">, baby monitors, and more…check out the HSA Store. Everything there is 100% verified </w:t>
      </w:r>
      <w:r w:rsidR="0060040D">
        <w:t>and an HSA-eligible item.</w:t>
      </w:r>
    </w:p>
    <w:p w14:paraId="05485F18" w14:textId="3413AFDC" w:rsidR="00DC0334" w:rsidRDefault="0060040D" w:rsidP="00535E66">
      <w:pPr>
        <w:spacing w:before="240"/>
      </w:pPr>
      <w:r>
        <w:lastRenderedPageBreak/>
        <w:t>Here’s a coupon for $5 off.</w:t>
      </w:r>
      <w:r w:rsidR="00A06875">
        <w:t xml:space="preserve"> Use it at the </w:t>
      </w:r>
      <w:hyperlink r:id="rId15" w:history="1">
        <w:r w:rsidR="00A06875" w:rsidRPr="00A06875">
          <w:rPr>
            <w:rStyle w:val="Hyperlink"/>
          </w:rPr>
          <w:t>HSA Store</w:t>
        </w:r>
      </w:hyperlink>
      <w:r w:rsidR="00385B54">
        <w:t xml:space="preserve"> with code </w:t>
      </w:r>
      <w:r w:rsidR="00385B54" w:rsidRPr="00CB4C90">
        <w:rPr>
          <w:b/>
          <w:bCs/>
        </w:rPr>
        <w:t>5OFFBSC</w:t>
      </w:r>
      <w:r w:rsidR="00CB4C90">
        <w:t xml:space="preserve"> at checkout.</w:t>
      </w:r>
      <w:r w:rsidR="00A06875">
        <w:br/>
      </w:r>
      <w:r w:rsidR="007B2A58">
        <w:br/>
      </w:r>
      <w:r w:rsidR="007B2A58">
        <w:rPr>
          <w:noProof/>
        </w:rPr>
        <w:drawing>
          <wp:inline distT="0" distB="0" distL="0" distR="0" wp14:anchorId="53BC7A8A" wp14:editId="0CE24415">
            <wp:extent cx="5943600" cy="16941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92F84" w14:textId="77777777" w:rsidR="00DC0334" w:rsidRDefault="00DC0334" w:rsidP="00535E66">
      <w:pPr>
        <w:spacing w:before="240"/>
      </w:pPr>
    </w:p>
    <w:p w14:paraId="0715E840" w14:textId="77E83DCF" w:rsidR="00A06875" w:rsidRPr="00A06875" w:rsidRDefault="00A06875" w:rsidP="00535E66">
      <w:pPr>
        <w:spacing w:before="240"/>
        <w:rPr>
          <w:i/>
          <w:iCs/>
        </w:rPr>
      </w:pPr>
      <w:r w:rsidRPr="00A06875">
        <w:rPr>
          <w:i/>
          <w:iCs/>
        </w:rPr>
        <w:t xml:space="preserve">(Cut and paste the coupon or </w:t>
      </w:r>
      <w:hyperlink r:id="rId17" w:history="1">
        <w:r w:rsidRPr="00A06875">
          <w:rPr>
            <w:rStyle w:val="Hyperlink"/>
            <w:i/>
            <w:iCs/>
          </w:rPr>
          <w:t>download here</w:t>
        </w:r>
      </w:hyperlink>
      <w:r w:rsidRPr="00A06875">
        <w:rPr>
          <w:i/>
          <w:iCs/>
        </w:rPr>
        <w:t>.)</w:t>
      </w:r>
    </w:p>
    <w:sectPr w:rsidR="00A06875" w:rsidRPr="00A06875" w:rsidSect="00893428"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helley Jones" w:date="2022-07-05T16:23:00Z" w:initials="SJ">
    <w:p w14:paraId="194692A6" w14:textId="3C220D7D" w:rsidR="004F62F2" w:rsidRDefault="004F62F2">
      <w:pPr>
        <w:pStyle w:val="CommentText"/>
      </w:pPr>
      <w:r>
        <w:rPr>
          <w:rStyle w:val="CommentReference"/>
        </w:rPr>
        <w:annotationRef/>
      </w:r>
      <w:r>
        <w:t>If your organization does not provide a seed contribution, do not use this sentence.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94692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6EE3F0" w16cex:dateUtc="2022-07-05T20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94692A6" w16cid:durableId="266EE3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1D9E3" w14:textId="77777777" w:rsidR="00EF5885" w:rsidRDefault="00EF5885" w:rsidP="00C136D7">
      <w:pPr>
        <w:spacing w:after="0" w:line="240" w:lineRule="auto"/>
      </w:pPr>
      <w:r>
        <w:separator/>
      </w:r>
    </w:p>
  </w:endnote>
  <w:endnote w:type="continuationSeparator" w:id="0">
    <w:p w14:paraId="3168AF4A" w14:textId="77777777" w:rsidR="00EF5885" w:rsidRDefault="00EF5885" w:rsidP="00C136D7">
      <w:pPr>
        <w:spacing w:after="0" w:line="240" w:lineRule="auto"/>
      </w:pPr>
      <w:r>
        <w:continuationSeparator/>
      </w:r>
    </w:p>
  </w:endnote>
  <w:endnote w:type="continuationNotice" w:id="1">
    <w:p w14:paraId="24A2F01B" w14:textId="77777777" w:rsidR="00EF5885" w:rsidRDefault="00EF58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04092476"/>
      <w:docPartObj>
        <w:docPartGallery w:val="Page Numbers (Bottom of Page)"/>
        <w:docPartUnique/>
      </w:docPartObj>
    </w:sdtPr>
    <w:sdtContent>
      <w:p w14:paraId="34C98DF5" w14:textId="46B3153B" w:rsidR="00C136D7" w:rsidRDefault="00C136D7" w:rsidP="00A748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5F8CC7D" w14:textId="77777777" w:rsidR="00C136D7" w:rsidRDefault="00C136D7" w:rsidP="00C136D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43848451"/>
      <w:docPartObj>
        <w:docPartGallery w:val="Page Numbers (Bottom of Page)"/>
        <w:docPartUnique/>
      </w:docPartObj>
    </w:sdtPr>
    <w:sdtContent>
      <w:p w14:paraId="5F9AF452" w14:textId="28F51813" w:rsidR="00C136D7" w:rsidRDefault="00C136D7" w:rsidP="00A748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28C4A61" w14:textId="70990FFE" w:rsidR="00C136D7" w:rsidRDefault="00C136D7" w:rsidP="00C136D7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62BFFB5" wp14:editId="0D5D3CFF">
              <wp:simplePos x="0" y="0"/>
              <wp:positionH relativeFrom="column">
                <wp:posOffset>-946150</wp:posOffset>
              </wp:positionH>
              <wp:positionV relativeFrom="paragraph">
                <wp:posOffset>-244475</wp:posOffset>
              </wp:positionV>
              <wp:extent cx="7931785" cy="924560"/>
              <wp:effectExtent l="0" t="0" r="5715" b="254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31785" cy="9245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41068C2" id="Rectangle 1" o:spid="_x0000_s1026" style="position:absolute;margin-left:-74.5pt;margin-top:-19.25pt;width:624.55pt;height:72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" fillcolor="#009bc7 [3204]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06E424A7" wp14:editId="5BDECCA2">
          <wp:simplePos x="0" y="0"/>
          <wp:positionH relativeFrom="column">
            <wp:posOffset>10160</wp:posOffset>
          </wp:positionH>
          <wp:positionV relativeFrom="paragraph">
            <wp:posOffset>-84928</wp:posOffset>
          </wp:positionV>
          <wp:extent cx="1541145" cy="462280"/>
          <wp:effectExtent l="0" t="0" r="0" b="0"/>
          <wp:wrapNone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46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993AC" w14:textId="77777777" w:rsidR="00EF5885" w:rsidRDefault="00EF5885" w:rsidP="00C136D7">
      <w:pPr>
        <w:spacing w:after="0" w:line="240" w:lineRule="auto"/>
      </w:pPr>
      <w:r>
        <w:separator/>
      </w:r>
    </w:p>
  </w:footnote>
  <w:footnote w:type="continuationSeparator" w:id="0">
    <w:p w14:paraId="56199C15" w14:textId="77777777" w:rsidR="00EF5885" w:rsidRDefault="00EF5885" w:rsidP="00C136D7">
      <w:pPr>
        <w:spacing w:after="0" w:line="240" w:lineRule="auto"/>
      </w:pPr>
      <w:r>
        <w:continuationSeparator/>
      </w:r>
    </w:p>
  </w:footnote>
  <w:footnote w:type="continuationNotice" w:id="1">
    <w:p w14:paraId="39E1404C" w14:textId="77777777" w:rsidR="00EF5885" w:rsidRDefault="00EF58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D7DDB"/>
    <w:multiLevelType w:val="hybridMultilevel"/>
    <w:tmpl w:val="26D411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93504E"/>
    <w:multiLevelType w:val="multilevel"/>
    <w:tmpl w:val="21EC9BDA"/>
    <w:lvl w:ilvl="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D7275A"/>
    <w:multiLevelType w:val="hybridMultilevel"/>
    <w:tmpl w:val="DC94A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B4F46"/>
    <w:multiLevelType w:val="hybridMultilevel"/>
    <w:tmpl w:val="CF3A8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E0AEF"/>
    <w:multiLevelType w:val="hybridMultilevel"/>
    <w:tmpl w:val="4CE6A5CA"/>
    <w:lvl w:ilvl="0" w:tplc="541E6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234825">
    <w:abstractNumId w:val="1"/>
  </w:num>
  <w:num w:numId="2" w16cid:durableId="2113550855">
    <w:abstractNumId w:val="3"/>
  </w:num>
  <w:num w:numId="3" w16cid:durableId="1503543079">
    <w:abstractNumId w:val="4"/>
  </w:num>
  <w:num w:numId="4" w16cid:durableId="1763603094">
    <w:abstractNumId w:val="0"/>
  </w:num>
  <w:num w:numId="5" w16cid:durableId="2460375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elley Jones">
    <w15:presenceInfo w15:providerId="AD" w15:userId="S::sgjones@businessolver.com::c557a811-9228-4094-935a-b1bc0891ee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AC"/>
    <w:rsid w:val="000822B6"/>
    <w:rsid w:val="00083FB2"/>
    <w:rsid w:val="000D5D02"/>
    <w:rsid w:val="000F79AD"/>
    <w:rsid w:val="00151497"/>
    <w:rsid w:val="00151573"/>
    <w:rsid w:val="00171EEA"/>
    <w:rsid w:val="00194BAD"/>
    <w:rsid w:val="001A5267"/>
    <w:rsid w:val="001D7ADD"/>
    <w:rsid w:val="001F65BB"/>
    <w:rsid w:val="001F79A0"/>
    <w:rsid w:val="00217739"/>
    <w:rsid w:val="002B5AD6"/>
    <w:rsid w:val="002E53DC"/>
    <w:rsid w:val="002E6E4C"/>
    <w:rsid w:val="00307542"/>
    <w:rsid w:val="003123DD"/>
    <w:rsid w:val="00330B02"/>
    <w:rsid w:val="00331450"/>
    <w:rsid w:val="00372E21"/>
    <w:rsid w:val="0037614A"/>
    <w:rsid w:val="00385B54"/>
    <w:rsid w:val="003A5AA0"/>
    <w:rsid w:val="003B7276"/>
    <w:rsid w:val="003E4373"/>
    <w:rsid w:val="004269D4"/>
    <w:rsid w:val="00493CA4"/>
    <w:rsid w:val="004A5038"/>
    <w:rsid w:val="004F62F2"/>
    <w:rsid w:val="00535E66"/>
    <w:rsid w:val="0060040D"/>
    <w:rsid w:val="00624203"/>
    <w:rsid w:val="006335AC"/>
    <w:rsid w:val="00634D5F"/>
    <w:rsid w:val="00645E31"/>
    <w:rsid w:val="006638CF"/>
    <w:rsid w:val="006E0684"/>
    <w:rsid w:val="006F307D"/>
    <w:rsid w:val="00743DE5"/>
    <w:rsid w:val="0078706D"/>
    <w:rsid w:val="007A2122"/>
    <w:rsid w:val="007B2A58"/>
    <w:rsid w:val="007B4192"/>
    <w:rsid w:val="00805E01"/>
    <w:rsid w:val="00846103"/>
    <w:rsid w:val="00893428"/>
    <w:rsid w:val="008A02A0"/>
    <w:rsid w:val="008D5D13"/>
    <w:rsid w:val="009221E1"/>
    <w:rsid w:val="00983C94"/>
    <w:rsid w:val="00A06875"/>
    <w:rsid w:val="00A41B87"/>
    <w:rsid w:val="00A668CA"/>
    <w:rsid w:val="00A74884"/>
    <w:rsid w:val="00AA567F"/>
    <w:rsid w:val="00B036F1"/>
    <w:rsid w:val="00B10F15"/>
    <w:rsid w:val="00B7243A"/>
    <w:rsid w:val="00B76CB9"/>
    <w:rsid w:val="00B941A6"/>
    <w:rsid w:val="00BC6F13"/>
    <w:rsid w:val="00BD53C4"/>
    <w:rsid w:val="00C136D7"/>
    <w:rsid w:val="00C548E7"/>
    <w:rsid w:val="00CB02C5"/>
    <w:rsid w:val="00CB4C90"/>
    <w:rsid w:val="00CC469D"/>
    <w:rsid w:val="00CE1697"/>
    <w:rsid w:val="00D244F6"/>
    <w:rsid w:val="00D6327A"/>
    <w:rsid w:val="00DC0334"/>
    <w:rsid w:val="00E46EFD"/>
    <w:rsid w:val="00E90CCB"/>
    <w:rsid w:val="00EF5885"/>
    <w:rsid w:val="00F46524"/>
    <w:rsid w:val="00F846D1"/>
    <w:rsid w:val="00F85B74"/>
    <w:rsid w:val="00F8718C"/>
    <w:rsid w:val="00FA26EE"/>
    <w:rsid w:val="00FF3C04"/>
    <w:rsid w:val="424DABD9"/>
    <w:rsid w:val="50725A5C"/>
    <w:rsid w:val="5C6AFC44"/>
    <w:rsid w:val="7DFC8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5E5AE"/>
  <w15:chartTrackingRefBased/>
  <w15:docId w15:val="{093B8031-0513-B74E-B994-346CFC3F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Open Sans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5A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A5267"/>
    <w:pPr>
      <w:keepNext/>
      <w:keepLines/>
      <w:spacing w:before="240" w:after="0"/>
      <w:outlineLvl w:val="0"/>
    </w:pPr>
    <w:rPr>
      <w:rFonts w:eastAsiaTheme="majorEastAsia" w:cstheme="majorBidi"/>
      <w:bCs/>
      <w:color w:val="007395" w:themeColor="accent1" w:themeShade="BF"/>
      <w:sz w:val="28"/>
    </w:rPr>
  </w:style>
  <w:style w:type="paragraph" w:styleId="Heading2">
    <w:name w:val="heading 2"/>
    <w:aliases w:val="Subhead"/>
    <w:basedOn w:val="Normal"/>
    <w:next w:val="Normal"/>
    <w:link w:val="Heading2Char"/>
    <w:autoRedefine/>
    <w:uiPriority w:val="9"/>
    <w:unhideWhenUsed/>
    <w:qFormat/>
    <w:rsid w:val="003123DD"/>
    <w:pPr>
      <w:keepNext/>
      <w:keepLines/>
      <w:spacing w:before="200" w:beforeAutospacing="1" w:after="0" w:afterAutospacing="1" w:line="240" w:lineRule="auto"/>
      <w:outlineLvl w:val="1"/>
    </w:pPr>
    <w:rPr>
      <w:rFonts w:eastAsiaTheme="majorEastAsia"/>
      <w:b/>
      <w:bCs/>
      <w:color w:val="955BA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C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C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32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39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Subhead Char"/>
    <w:basedOn w:val="DefaultParagraphFont"/>
    <w:link w:val="Heading2"/>
    <w:uiPriority w:val="9"/>
    <w:rsid w:val="003123DD"/>
    <w:rPr>
      <w:rFonts w:eastAsiaTheme="majorEastAsia" w:cs="Open Sans"/>
      <w:b/>
      <w:bCs/>
      <w:color w:val="955BA5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A5267"/>
    <w:rPr>
      <w:rFonts w:eastAsiaTheme="majorEastAsia" w:cstheme="majorBidi"/>
      <w:bCs/>
      <w:color w:val="007395" w:themeColor="accent1" w:themeShade="BF"/>
      <w:sz w:val="2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A5267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267"/>
    <w:rPr>
      <w:rFonts w:eastAsiaTheme="majorEastAsia" w:cstheme="majorBidi"/>
      <w:spacing w:val="-10"/>
      <w:kern w:val="28"/>
      <w:sz w:val="3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6335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5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5A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5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48E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CCB"/>
    <w:rPr>
      <w:rFonts w:asciiTheme="majorHAnsi" w:eastAsiaTheme="majorEastAsia" w:hAnsiTheme="majorHAnsi" w:cstheme="majorBidi"/>
      <w:color w:val="004C63" w:themeColor="accent1" w:themeShade="7F"/>
    </w:rPr>
  </w:style>
  <w:style w:type="paragraph" w:customStyle="1" w:styleId="im-paragraph">
    <w:name w:val="im-paragraph"/>
    <w:basedOn w:val="Normal"/>
    <w:rsid w:val="00E90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CCB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6327A"/>
    <w:rPr>
      <w:rFonts w:asciiTheme="majorHAnsi" w:eastAsiaTheme="majorEastAsia" w:hAnsiTheme="majorHAnsi" w:cstheme="majorBidi"/>
      <w:i/>
      <w:iCs/>
      <w:color w:val="007395" w:themeColor="accent1" w:themeShade="BF"/>
    </w:rPr>
  </w:style>
  <w:style w:type="paragraph" w:customStyle="1" w:styleId="im-ul-item">
    <w:name w:val="im-ul-item"/>
    <w:basedOn w:val="Normal"/>
    <w:rsid w:val="00D6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B5A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14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3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6D7"/>
  </w:style>
  <w:style w:type="paragraph" w:styleId="Footer">
    <w:name w:val="footer"/>
    <w:basedOn w:val="Normal"/>
    <w:link w:val="FooterChar"/>
    <w:uiPriority w:val="99"/>
    <w:unhideWhenUsed/>
    <w:rsid w:val="00C13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6D7"/>
  </w:style>
  <w:style w:type="character" w:styleId="PageNumber">
    <w:name w:val="page number"/>
    <w:basedOn w:val="DefaultParagraphFont"/>
    <w:uiPriority w:val="99"/>
    <w:semiHidden/>
    <w:unhideWhenUsed/>
    <w:rsid w:val="00C136D7"/>
  </w:style>
  <w:style w:type="character" w:styleId="FollowedHyperlink">
    <w:name w:val="FollowedHyperlink"/>
    <w:basedOn w:val="DefaultParagraphFont"/>
    <w:uiPriority w:val="99"/>
    <w:semiHidden/>
    <w:unhideWhenUsed/>
    <w:rsid w:val="008A02A0"/>
    <w:rPr>
      <w:color w:val="95D9F9" w:themeColor="followedHyperlink"/>
      <w:u w:val="single"/>
    </w:rPr>
  </w:style>
  <w:style w:type="paragraph" w:styleId="Revision">
    <w:name w:val="Revision"/>
    <w:hidden/>
    <w:uiPriority w:val="99"/>
    <w:semiHidden/>
    <w:rsid w:val="004269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6922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businessolver.com/mychoice-accounts/participants/health-savings-accoun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image" Target="media/image1.png"/><Relationship Id="rId12" Type="http://schemas.openxmlformats.org/officeDocument/2006/relationships/hyperlink" Target="https://www.businessolver.com/mychoice-accounts/participants/hsa-eligible-expense" TargetMode="External"/><Relationship Id="rId17" Type="http://schemas.openxmlformats.org/officeDocument/2006/relationships/hyperlink" Target="https://378546.fs1.hubspotusercontent-na1.net/hubfs/378546/FSA-HSA%20Store/HSA%20Businessolver%20Coupon%20Banner%20(1)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hyperlink" Target="https://nam02.safelinks.protection.outlook.com/?url=https%3A%2F%2Fapp.salesforceiq.com%2Fr%3Ftarget%3D62c8436180375651da40776e%26t%3DAFwhZf2CzgSTXJxpjALKAgLm_LSi9DJPJlfeGihp7z0L8UzisW5zLTuL1p0809sFL4R-eCl5eJfZrw2zmGC0J7y8kkuFBETVcD6ontjNNwvIyNg_bnhp267eNPTFAkHRDAocivWMqaf9%26url%3Dhttps%253A%252F%252Fhsastore.com%252Fbusinessolver.html%253FAFID%253D489865%2526GroupName%253DTPA%2526CID%253D437559%2526utm_source%253DBusinessolver%2526utm_medium%253DTPA%252BEmail%252BCoupon%252BCLP%2526utm_campaign%253DTPA%252BPartner&amp;data=05%7C01%7Csgjones%40businessolver.com%7Cea8c46fa0ab4476c834508da60f4163f%7C074bbbca91df4ac189ec37a6e55bef47%7C1%7C0%7C637928898718726632%7CUnknown%7CTWFpbGZsb3d8eyJWIjoiMC4wLjAwMDAiLCJQIjoiV2luMzIiLCJBTiI6Ik1haWwiLCJXVCI6Mn0%3D%7C3000%7C%7C%7C&amp;sdata=iAAk89De2aOWeM43qpfbkhDvJsOWSFLaoRJwCWnHWk8%3D&amp;reserved=0" TargetMode="External"/><Relationship Id="rId10" Type="http://schemas.microsoft.com/office/2016/09/relationships/commentsIds" Target="commentsIds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s://www.businessolver.com/mychoice-accounts/participants/health-savings-account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MCA Custom">
      <a:dk1>
        <a:srgbClr val="000000"/>
      </a:dk1>
      <a:lt1>
        <a:srgbClr val="FFFFFF"/>
      </a:lt1>
      <a:dk2>
        <a:srgbClr val="00205B"/>
      </a:dk2>
      <a:lt2>
        <a:srgbClr val="D0D0CE"/>
      </a:lt2>
      <a:accent1>
        <a:srgbClr val="009BC7"/>
      </a:accent1>
      <a:accent2>
        <a:srgbClr val="FF8200"/>
      </a:accent2>
      <a:accent3>
        <a:srgbClr val="9DC23B"/>
      </a:accent3>
      <a:accent4>
        <a:srgbClr val="95D9F9"/>
      </a:accent4>
      <a:accent5>
        <a:srgbClr val="FFC72C"/>
      </a:accent5>
      <a:accent6>
        <a:srgbClr val="888B8D"/>
      </a:accent6>
      <a:hlink>
        <a:srgbClr val="009BC7"/>
      </a:hlink>
      <a:folHlink>
        <a:srgbClr val="95D9F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Jones</dc:creator>
  <cp:keywords/>
  <dc:description/>
  <cp:lastModifiedBy>Shelley Jones</cp:lastModifiedBy>
  <cp:revision>3</cp:revision>
  <dcterms:created xsi:type="dcterms:W3CDTF">2025-07-24T14:48:00Z</dcterms:created>
  <dcterms:modified xsi:type="dcterms:W3CDTF">2025-07-24T15:13:00Z</dcterms:modified>
</cp:coreProperties>
</file>