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89F2" w14:textId="77777777" w:rsidR="00F14242" w:rsidRDefault="00F14242">
      <w:pPr>
        <w:rPr>
          <w:b/>
          <w:bCs/>
        </w:rPr>
      </w:pPr>
    </w:p>
    <w:p w14:paraId="09D09ABD" w14:textId="77777777" w:rsidR="00F14242" w:rsidRDefault="00F14242" w:rsidP="00F14242">
      <w:pPr>
        <w:rPr>
          <w:b/>
          <w:bCs/>
          <w:sz w:val="28"/>
          <w:szCs w:val="28"/>
        </w:rPr>
      </w:pPr>
    </w:p>
    <w:p w14:paraId="22CD00CB" w14:textId="54FA4440" w:rsidR="00F14242" w:rsidRDefault="00C922ED" w:rsidP="00F1424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019307B" wp14:editId="18CF3D29">
            <wp:extent cx="5943600" cy="2025650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42973" w14:textId="77777777" w:rsidR="00F14242" w:rsidRDefault="00F14242" w:rsidP="00F14242">
      <w:pPr>
        <w:rPr>
          <w:b/>
          <w:bCs/>
          <w:sz w:val="28"/>
          <w:szCs w:val="28"/>
        </w:rPr>
      </w:pPr>
    </w:p>
    <w:p w14:paraId="0DD6FDBB" w14:textId="77777777" w:rsidR="00F14242" w:rsidRDefault="00F14242" w:rsidP="00F14242">
      <w:pPr>
        <w:rPr>
          <w:b/>
          <w:bCs/>
          <w:sz w:val="28"/>
          <w:szCs w:val="28"/>
        </w:rPr>
      </w:pPr>
    </w:p>
    <w:p w14:paraId="0BD09BB5" w14:textId="1A33A648" w:rsidR="00F14242" w:rsidRPr="00CF1C36" w:rsidRDefault="00403407" w:rsidP="00F14242">
      <w:pPr>
        <w:rPr>
          <w:color w:val="009BC7" w:themeColor="accent1"/>
          <w:sz w:val="28"/>
          <w:szCs w:val="28"/>
        </w:rPr>
      </w:pPr>
      <w:r>
        <w:rPr>
          <w:b/>
          <w:bCs/>
          <w:color w:val="009BC7" w:themeColor="accent1"/>
          <w:sz w:val="40"/>
          <w:szCs w:val="40"/>
        </w:rPr>
        <w:t xml:space="preserve">Retiree </w:t>
      </w:r>
      <w:r w:rsidR="00CF1C36">
        <w:rPr>
          <w:b/>
          <w:bCs/>
          <w:color w:val="009BC7" w:themeColor="accent1"/>
          <w:sz w:val="40"/>
          <w:szCs w:val="40"/>
        </w:rPr>
        <w:t xml:space="preserve">Health Reimbursement Accounts </w:t>
      </w:r>
      <w:r w:rsidR="00CF1C36" w:rsidRPr="00CF1C36">
        <w:rPr>
          <w:color w:val="009BC7" w:themeColor="accent1"/>
          <w:sz w:val="28"/>
          <w:szCs w:val="28"/>
        </w:rPr>
        <w:t>(or arrangements)</w:t>
      </w:r>
    </w:p>
    <w:p w14:paraId="5CF22364" w14:textId="53BCB2B2" w:rsidR="00F14242" w:rsidRPr="00F14242" w:rsidRDefault="00403407" w:rsidP="00F14242">
      <w:pPr>
        <w:rPr>
          <w:b/>
          <w:bCs/>
          <w:color w:val="009BC7" w:themeColor="accent1"/>
          <w:sz w:val="40"/>
          <w:szCs w:val="40"/>
        </w:rPr>
      </w:pPr>
      <w:r>
        <w:rPr>
          <w:b/>
          <w:bCs/>
          <w:color w:val="009BC7" w:themeColor="accent1"/>
          <w:sz w:val="40"/>
          <w:szCs w:val="40"/>
        </w:rPr>
        <w:t>R</w:t>
      </w:r>
      <w:r w:rsidR="00CF1C36">
        <w:rPr>
          <w:b/>
          <w:bCs/>
          <w:color w:val="009BC7" w:themeColor="accent1"/>
          <w:sz w:val="40"/>
          <w:szCs w:val="40"/>
        </w:rPr>
        <w:t>HRAs</w:t>
      </w:r>
      <w:r>
        <w:rPr>
          <w:b/>
          <w:bCs/>
          <w:color w:val="009BC7" w:themeColor="accent1"/>
          <w:sz w:val="40"/>
          <w:szCs w:val="40"/>
        </w:rPr>
        <w:t xml:space="preserve"> (RMA – Retiree Medical Account)</w:t>
      </w:r>
    </w:p>
    <w:p w14:paraId="5044911A" w14:textId="77777777" w:rsidR="00F14242" w:rsidRPr="00F14242" w:rsidRDefault="00F14242" w:rsidP="00F14242">
      <w:pPr>
        <w:rPr>
          <w:b/>
          <w:bCs/>
          <w:color w:val="009BC7" w:themeColor="accent1"/>
          <w:sz w:val="40"/>
          <w:szCs w:val="40"/>
        </w:rPr>
      </w:pPr>
    </w:p>
    <w:p w14:paraId="717F6577" w14:textId="77777777" w:rsidR="00F14242" w:rsidRPr="00F14242" w:rsidRDefault="00F14242" w:rsidP="00F14242">
      <w:pPr>
        <w:rPr>
          <w:color w:val="009BC7" w:themeColor="accent1"/>
          <w:sz w:val="32"/>
          <w:szCs w:val="32"/>
        </w:rPr>
      </w:pPr>
      <w:r w:rsidRPr="00F14242">
        <w:rPr>
          <w:color w:val="009BC7" w:themeColor="accent1"/>
          <w:sz w:val="32"/>
          <w:szCs w:val="32"/>
        </w:rPr>
        <w:t>How to use this document:</w:t>
      </w:r>
    </w:p>
    <w:p w14:paraId="263A2525" w14:textId="77777777" w:rsidR="00F14242" w:rsidRDefault="00F14242" w:rsidP="00F14242">
      <w:pPr>
        <w:pStyle w:val="ListParagraph"/>
        <w:numPr>
          <w:ilvl w:val="0"/>
          <w:numId w:val="3"/>
        </w:numPr>
        <w:rPr>
          <w:color w:val="009BC7" w:themeColor="accent1"/>
          <w:sz w:val="28"/>
          <w:szCs w:val="28"/>
        </w:rPr>
      </w:pPr>
      <w:r w:rsidRPr="00F14242">
        <w:rPr>
          <w:color w:val="009BC7" w:themeColor="accent1"/>
          <w:sz w:val="28"/>
          <w:szCs w:val="28"/>
        </w:rPr>
        <w:t xml:space="preserve">If you need to populate a benefits guide, web page, or virtual benefits fair, feel free to pull the relevant copy from this guide. </w:t>
      </w:r>
      <w:r w:rsidRPr="00F14242">
        <w:rPr>
          <w:color w:val="009BC7" w:themeColor="accent1"/>
          <w:sz w:val="28"/>
          <w:szCs w:val="28"/>
        </w:rPr>
        <w:br/>
      </w:r>
    </w:p>
    <w:p w14:paraId="3E5F51AB" w14:textId="77777777" w:rsidR="00D13AD7" w:rsidRDefault="00F14242" w:rsidP="00F14242">
      <w:pPr>
        <w:pStyle w:val="ListParagraph"/>
        <w:numPr>
          <w:ilvl w:val="0"/>
          <w:numId w:val="3"/>
        </w:numPr>
        <w:rPr>
          <w:color w:val="009BC7" w:themeColor="accent1"/>
          <w:sz w:val="28"/>
          <w:szCs w:val="28"/>
        </w:rPr>
      </w:pPr>
      <w:r w:rsidRPr="00F14242">
        <w:rPr>
          <w:color w:val="009BC7" w:themeColor="accent1"/>
          <w:sz w:val="28"/>
          <w:szCs w:val="28"/>
        </w:rPr>
        <w:t xml:space="preserve">Items that are client-level/client-specific plan designs are </w:t>
      </w:r>
      <w:r w:rsidRPr="00C922ED">
        <w:rPr>
          <w:color w:val="009BC7" w:themeColor="accent1"/>
          <w:sz w:val="28"/>
          <w:szCs w:val="28"/>
          <w:highlight w:val="yellow"/>
        </w:rPr>
        <w:t>marked in yellow</w:t>
      </w:r>
      <w:r w:rsidRPr="00F14242">
        <w:rPr>
          <w:color w:val="009BC7" w:themeColor="accent1"/>
          <w:sz w:val="28"/>
          <w:szCs w:val="28"/>
        </w:rPr>
        <w:t>. Ensure your client-specific information is updated in those fields.</w:t>
      </w:r>
    </w:p>
    <w:p w14:paraId="7C684C74" w14:textId="77777777" w:rsidR="00D13AD7" w:rsidRDefault="00D13AD7" w:rsidP="00D13AD7">
      <w:pPr>
        <w:rPr>
          <w:b/>
          <w:bCs/>
        </w:rPr>
      </w:pPr>
    </w:p>
    <w:p w14:paraId="07C41E71" w14:textId="3B96E993" w:rsidR="00F14242" w:rsidRPr="00D13AD7" w:rsidRDefault="00403407" w:rsidP="006F252F">
      <w:pPr>
        <w:jc w:val="center"/>
        <w:rPr>
          <w:color w:val="009BC7" w:themeColor="accent1"/>
          <w:sz w:val="28"/>
          <w:szCs w:val="28"/>
        </w:rPr>
      </w:pPr>
      <w:r>
        <w:rPr>
          <w:b/>
          <w:bCs/>
          <w:color w:val="FF0000"/>
        </w:rPr>
        <w:t xml:space="preserve">Retiree </w:t>
      </w:r>
      <w:r w:rsidR="00D13AD7" w:rsidRPr="00D13AD7">
        <w:rPr>
          <w:b/>
          <w:bCs/>
          <w:color w:val="FF0000"/>
        </w:rPr>
        <w:t>HRAs vary significantly by employer. Please adjust the template copy as needed to reflect the eligible expenses your company has determined.</w:t>
      </w:r>
      <w:r w:rsidR="00F14242" w:rsidRPr="00D13AD7">
        <w:rPr>
          <w:b/>
          <w:bCs/>
        </w:rPr>
        <w:br w:type="page"/>
      </w:r>
    </w:p>
    <w:p w14:paraId="4E039C23" w14:textId="086BC808" w:rsidR="000B5219" w:rsidRPr="00F14242" w:rsidRDefault="004034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Retiree</w:t>
      </w:r>
      <w:r w:rsidR="00CF1C36">
        <w:rPr>
          <w:b/>
          <w:bCs/>
          <w:sz w:val="28"/>
          <w:szCs w:val="28"/>
        </w:rPr>
        <w:t xml:space="preserve"> HRAs</w:t>
      </w:r>
    </w:p>
    <w:p w14:paraId="3515F85A" w14:textId="77777777" w:rsidR="00F14242" w:rsidRDefault="00F14242" w:rsidP="00743DE5">
      <w:pPr>
        <w:rPr>
          <w:b/>
          <w:bCs/>
        </w:rPr>
      </w:pPr>
    </w:p>
    <w:p w14:paraId="3F5D04D1" w14:textId="20BA1EC6" w:rsidR="00743DE5" w:rsidRPr="00FA10B7" w:rsidRDefault="00AF688F" w:rsidP="00743DE5">
      <w:pPr>
        <w:rPr>
          <w:b/>
          <w:bCs/>
        </w:rPr>
      </w:pPr>
      <w:r>
        <w:rPr>
          <w:b/>
          <w:bCs/>
        </w:rPr>
        <w:t xml:space="preserve">What is </w:t>
      </w:r>
      <w:proofErr w:type="gramStart"/>
      <w:r>
        <w:rPr>
          <w:b/>
          <w:bCs/>
        </w:rPr>
        <w:t>an</w:t>
      </w:r>
      <w:proofErr w:type="gramEnd"/>
      <w:r>
        <w:rPr>
          <w:b/>
          <w:bCs/>
        </w:rPr>
        <w:t xml:space="preserve"> </w:t>
      </w:r>
      <w:r w:rsidR="00403407">
        <w:rPr>
          <w:b/>
          <w:bCs/>
        </w:rPr>
        <w:t xml:space="preserve">Retiree </w:t>
      </w:r>
      <w:r>
        <w:rPr>
          <w:b/>
          <w:bCs/>
        </w:rPr>
        <w:t>HRA</w:t>
      </w:r>
      <w:r w:rsidR="00403407">
        <w:rPr>
          <w:b/>
          <w:bCs/>
        </w:rPr>
        <w:t xml:space="preserve"> </w:t>
      </w:r>
      <w:r w:rsidR="00403407" w:rsidRPr="00403407">
        <w:rPr>
          <w:b/>
          <w:bCs/>
          <w:highlight w:val="yellow"/>
        </w:rPr>
        <w:t>{RMA, plan name}</w:t>
      </w:r>
      <w:r w:rsidRPr="00403407">
        <w:rPr>
          <w:b/>
          <w:bCs/>
          <w:highlight w:val="yellow"/>
        </w:rPr>
        <w:t>?</w:t>
      </w:r>
    </w:p>
    <w:p w14:paraId="6D1573F3" w14:textId="7625F8A7" w:rsidR="009221E1" w:rsidRPr="00DE3882" w:rsidRDefault="00AF688F" w:rsidP="00743DE5">
      <w:p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03407">
        <w:rPr>
          <w:sz w:val="22"/>
          <w:szCs w:val="22"/>
        </w:rPr>
        <w:t xml:space="preserve">Retiree </w:t>
      </w:r>
      <w:r>
        <w:rPr>
          <w:sz w:val="22"/>
          <w:szCs w:val="22"/>
        </w:rPr>
        <w:t xml:space="preserve">HRA is sponsored by {insert company name}. It is an account set up to help you cover </w:t>
      </w:r>
      <w:r w:rsidR="001A5571">
        <w:rPr>
          <w:sz w:val="22"/>
          <w:szCs w:val="22"/>
        </w:rPr>
        <w:t xml:space="preserve">health care related expenses. </w:t>
      </w:r>
    </w:p>
    <w:p w14:paraId="48F9AA5F" w14:textId="29C10BB1" w:rsidR="009210E1" w:rsidRDefault="00D819E1" w:rsidP="00E90CCB">
      <w:p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 xml:space="preserve">You have </w:t>
      </w:r>
      <w:r w:rsidRPr="00D819E1">
        <w:rPr>
          <w:color w:val="161F30"/>
          <w:sz w:val="22"/>
          <w:szCs w:val="22"/>
          <w:highlight w:val="yellow"/>
          <w:shd w:val="clear" w:color="auto" w:fill="FFFFFF"/>
        </w:rPr>
        <w:t>${XXXX}</w:t>
      </w:r>
      <w:r>
        <w:rPr>
          <w:color w:val="161F30"/>
          <w:sz w:val="22"/>
          <w:szCs w:val="22"/>
          <w:shd w:val="clear" w:color="auto" w:fill="FFFFFF"/>
        </w:rPr>
        <w:t xml:space="preserve"> </w:t>
      </w:r>
      <w:r w:rsidRPr="00403407">
        <w:rPr>
          <w:color w:val="161F30"/>
          <w:sz w:val="22"/>
          <w:szCs w:val="22"/>
          <w:highlight w:val="yellow"/>
          <w:shd w:val="clear" w:color="auto" w:fill="FFFFFF"/>
        </w:rPr>
        <w:t>per year</w:t>
      </w:r>
      <w:r>
        <w:rPr>
          <w:color w:val="161F30"/>
          <w:sz w:val="22"/>
          <w:szCs w:val="22"/>
          <w:shd w:val="clear" w:color="auto" w:fill="FFFFFF"/>
        </w:rPr>
        <w:t xml:space="preserve"> to use for out-of-pocket medical expenses.</w:t>
      </w:r>
      <w:r w:rsidR="00D23866">
        <w:rPr>
          <w:color w:val="161F30"/>
          <w:sz w:val="22"/>
          <w:szCs w:val="22"/>
          <w:shd w:val="clear" w:color="auto" w:fill="FFFFFF"/>
        </w:rPr>
        <w:t xml:space="preserve"> Here are some of the items and services you can </w:t>
      </w:r>
      <w:r w:rsidR="004A5CB3">
        <w:rPr>
          <w:color w:val="161F30"/>
          <w:sz w:val="22"/>
          <w:szCs w:val="22"/>
          <w:shd w:val="clear" w:color="auto" w:fill="FFFFFF"/>
        </w:rPr>
        <w:t>pay for with your HRA:</w:t>
      </w:r>
    </w:p>
    <w:p w14:paraId="6DEA43DD" w14:textId="5A6470E4" w:rsidR="00403407" w:rsidRPr="00403407" w:rsidRDefault="00403407" w:rsidP="00403407">
      <w:pPr>
        <w:pStyle w:val="ListParagraph"/>
        <w:numPr>
          <w:ilvl w:val="0"/>
          <w:numId w:val="7"/>
        </w:numPr>
        <w:shd w:val="clear" w:color="auto" w:fill="FFFFFF"/>
        <w:spacing w:line="312" w:lineRule="atLeast"/>
        <w:rPr>
          <w:color w:val="161F30"/>
          <w:sz w:val="22"/>
          <w:szCs w:val="22"/>
          <w:highlight w:val="yellow"/>
          <w:shd w:val="clear" w:color="auto" w:fill="FFFFFF"/>
        </w:rPr>
      </w:pPr>
      <w:r w:rsidRPr="00403407">
        <w:rPr>
          <w:color w:val="161F30"/>
          <w:sz w:val="22"/>
          <w:szCs w:val="22"/>
          <w:highlight w:val="yellow"/>
          <w:shd w:val="clear" w:color="auto" w:fill="FFFFFF"/>
        </w:rPr>
        <w:t>Medicare premiums</w:t>
      </w:r>
    </w:p>
    <w:p w14:paraId="5A4BB112" w14:textId="0E920DF9" w:rsidR="00403407" w:rsidRPr="00403407" w:rsidRDefault="00403407" w:rsidP="00403407">
      <w:pPr>
        <w:pStyle w:val="ListParagraph"/>
        <w:numPr>
          <w:ilvl w:val="0"/>
          <w:numId w:val="7"/>
        </w:numPr>
        <w:shd w:val="clear" w:color="auto" w:fill="FFFFFF"/>
        <w:spacing w:line="312" w:lineRule="atLeast"/>
        <w:rPr>
          <w:color w:val="161F30"/>
          <w:sz w:val="22"/>
          <w:szCs w:val="22"/>
          <w:highlight w:val="yellow"/>
          <w:shd w:val="clear" w:color="auto" w:fill="FFFFFF"/>
        </w:rPr>
      </w:pPr>
      <w:r w:rsidRPr="00403407">
        <w:rPr>
          <w:color w:val="161F30"/>
          <w:sz w:val="22"/>
          <w:szCs w:val="22"/>
          <w:highlight w:val="yellow"/>
          <w:shd w:val="clear" w:color="auto" w:fill="FFFFFF"/>
        </w:rPr>
        <w:t>Medigap</w:t>
      </w:r>
    </w:p>
    <w:p w14:paraId="142EB9CA" w14:textId="08A9251A" w:rsidR="00403407" w:rsidRPr="00403407" w:rsidRDefault="00403407" w:rsidP="00403407">
      <w:pPr>
        <w:pStyle w:val="ListParagraph"/>
        <w:numPr>
          <w:ilvl w:val="0"/>
          <w:numId w:val="7"/>
        </w:numPr>
        <w:shd w:val="clear" w:color="auto" w:fill="FFFFFF"/>
        <w:spacing w:line="312" w:lineRule="atLeast"/>
        <w:rPr>
          <w:color w:val="161F30"/>
          <w:sz w:val="22"/>
          <w:szCs w:val="22"/>
          <w:highlight w:val="yellow"/>
          <w:shd w:val="clear" w:color="auto" w:fill="FFFFFF"/>
        </w:rPr>
      </w:pPr>
      <w:r w:rsidRPr="00403407">
        <w:rPr>
          <w:color w:val="161F30"/>
          <w:sz w:val="22"/>
          <w:szCs w:val="22"/>
          <w:highlight w:val="yellow"/>
          <w:shd w:val="clear" w:color="auto" w:fill="FFFFFF"/>
        </w:rPr>
        <w:t>COBRA</w:t>
      </w:r>
    </w:p>
    <w:p w14:paraId="5C010F3D" w14:textId="26ABDA7D" w:rsidR="00403407" w:rsidRPr="00403407" w:rsidRDefault="00403407" w:rsidP="00403407">
      <w:pPr>
        <w:pStyle w:val="ListParagraph"/>
        <w:numPr>
          <w:ilvl w:val="0"/>
          <w:numId w:val="7"/>
        </w:numPr>
        <w:shd w:val="clear" w:color="auto" w:fill="FFFFFF"/>
        <w:spacing w:line="312" w:lineRule="atLeast"/>
        <w:rPr>
          <w:color w:val="161F30"/>
          <w:sz w:val="22"/>
          <w:szCs w:val="22"/>
          <w:highlight w:val="yellow"/>
          <w:shd w:val="clear" w:color="auto" w:fill="FFFFFF"/>
        </w:rPr>
      </w:pPr>
      <w:r w:rsidRPr="00403407">
        <w:rPr>
          <w:color w:val="161F30"/>
          <w:sz w:val="22"/>
          <w:szCs w:val="22"/>
          <w:highlight w:val="yellow"/>
          <w:shd w:val="clear" w:color="auto" w:fill="FFFFFF"/>
        </w:rPr>
        <w:t>Individual health, dental, vision insurance premiums</w:t>
      </w:r>
    </w:p>
    <w:p w14:paraId="29E9B292" w14:textId="32AFAA47" w:rsidR="00403407" w:rsidRPr="00403407" w:rsidRDefault="00403407" w:rsidP="00403407">
      <w:pPr>
        <w:pStyle w:val="ListParagraph"/>
        <w:numPr>
          <w:ilvl w:val="0"/>
          <w:numId w:val="7"/>
        </w:num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 w:rsidRPr="00403407">
        <w:rPr>
          <w:color w:val="161F30"/>
          <w:sz w:val="22"/>
          <w:szCs w:val="22"/>
          <w:highlight w:val="yellow"/>
          <w:shd w:val="clear" w:color="auto" w:fill="FFFFFF"/>
        </w:rPr>
        <w:t>Long-term care insurance</w:t>
      </w:r>
      <w:r>
        <w:rPr>
          <w:color w:val="161F30"/>
          <w:sz w:val="22"/>
          <w:szCs w:val="22"/>
          <w:shd w:val="clear" w:color="auto" w:fill="FFFFFF"/>
        </w:rPr>
        <w:t xml:space="preserve"> premiums</w:t>
      </w:r>
    </w:p>
    <w:p w14:paraId="578AAA72" w14:textId="3E1AC485" w:rsidR="00D6327A" w:rsidRDefault="00DE3882" w:rsidP="002967FD">
      <w:r>
        <w:rPr>
          <w:b/>
          <w:bCs/>
        </w:rPr>
        <w:br/>
      </w:r>
    </w:p>
    <w:p w14:paraId="49DECF35" w14:textId="23F1FDBB" w:rsidR="00D16994" w:rsidRDefault="00D16994" w:rsidP="00743DE5">
      <w:pPr>
        <w:rPr>
          <w:b/>
          <w:bCs/>
        </w:rPr>
      </w:pPr>
      <w:r w:rsidRPr="00C81B35">
        <w:rPr>
          <w:b/>
          <w:bCs/>
          <w:highlight w:val="yellow"/>
        </w:rPr>
        <w:t>(</w:t>
      </w:r>
      <w:proofErr w:type="gramStart"/>
      <w:r w:rsidRPr="00C81B35">
        <w:rPr>
          <w:b/>
          <w:bCs/>
          <w:highlight w:val="yellow"/>
        </w:rPr>
        <w:t>for</w:t>
      </w:r>
      <w:proofErr w:type="gramEnd"/>
      <w:r w:rsidRPr="00C81B35">
        <w:rPr>
          <w:b/>
          <w:bCs/>
          <w:highlight w:val="yellow"/>
        </w:rPr>
        <w:t xml:space="preserve"> non-carded </w:t>
      </w:r>
      <w:r w:rsidR="00403407">
        <w:rPr>
          <w:b/>
          <w:bCs/>
          <w:highlight w:val="yellow"/>
        </w:rPr>
        <w:t>R</w:t>
      </w:r>
      <w:r w:rsidRPr="00C81B35">
        <w:rPr>
          <w:b/>
          <w:bCs/>
          <w:highlight w:val="yellow"/>
        </w:rPr>
        <w:t>HRA accounts)</w:t>
      </w:r>
    </w:p>
    <w:p w14:paraId="289922B3" w14:textId="159FB97D" w:rsidR="00D16994" w:rsidRPr="00E856BC" w:rsidRDefault="00D16994" w:rsidP="00743DE5">
      <w:pPr>
        <w:rPr>
          <w:b/>
          <w:bCs/>
          <w:sz w:val="22"/>
          <w:szCs w:val="22"/>
        </w:rPr>
      </w:pPr>
      <w:r w:rsidRPr="00E856BC">
        <w:rPr>
          <w:b/>
          <w:bCs/>
          <w:sz w:val="22"/>
          <w:szCs w:val="22"/>
        </w:rPr>
        <w:t xml:space="preserve">How do I access my </w:t>
      </w:r>
      <w:r w:rsidR="00403407" w:rsidRPr="00E856BC">
        <w:rPr>
          <w:b/>
          <w:bCs/>
          <w:sz w:val="22"/>
          <w:szCs w:val="22"/>
        </w:rPr>
        <w:t>R</w:t>
      </w:r>
      <w:r w:rsidRPr="00E856BC">
        <w:rPr>
          <w:b/>
          <w:bCs/>
          <w:sz w:val="22"/>
          <w:szCs w:val="22"/>
        </w:rPr>
        <w:t>HRA funds?</w:t>
      </w:r>
    </w:p>
    <w:p w14:paraId="7205EEB3" w14:textId="4E31A5AE" w:rsidR="00D16994" w:rsidRPr="00E856BC" w:rsidRDefault="00C03FD6" w:rsidP="00743DE5">
      <w:pPr>
        <w:rPr>
          <w:sz w:val="22"/>
          <w:szCs w:val="22"/>
        </w:rPr>
      </w:pPr>
      <w:r w:rsidRPr="00E856BC">
        <w:rPr>
          <w:sz w:val="22"/>
          <w:szCs w:val="22"/>
        </w:rPr>
        <w:t xml:space="preserve">Use your out-of-pocket funds for any eligible expense, and easily create a claim for reimbursement. </w:t>
      </w:r>
    </w:p>
    <w:p w14:paraId="67A21994" w14:textId="7EAC17B3" w:rsidR="00E856BC" w:rsidRPr="00E856BC" w:rsidRDefault="00E856BC" w:rsidP="00E856BC">
      <w:pPr>
        <w:rPr>
          <w:sz w:val="22"/>
          <w:szCs w:val="22"/>
        </w:rPr>
      </w:pPr>
      <w:r w:rsidRPr="00E856BC">
        <w:rPr>
          <w:b/>
          <w:bCs/>
          <w:sz w:val="22"/>
          <w:szCs w:val="22"/>
        </w:rPr>
        <w:t>Pro-tip:</w:t>
      </w:r>
      <w:r w:rsidRPr="00E856BC">
        <w:rPr>
          <w:sz w:val="22"/>
          <w:szCs w:val="22"/>
        </w:rPr>
        <w:t xml:space="preserve"> For faster reimbursements, go to </w:t>
      </w:r>
      <w:r w:rsidRPr="000623A5">
        <w:rPr>
          <w:b/>
          <w:bCs/>
          <w:sz w:val="22"/>
          <w:szCs w:val="22"/>
        </w:rPr>
        <w:t xml:space="preserve">Manage </w:t>
      </w:r>
      <w:r w:rsidRPr="00E856BC">
        <w:rPr>
          <w:sz w:val="22"/>
          <w:szCs w:val="22"/>
        </w:rPr>
        <w:t xml:space="preserve">and </w:t>
      </w:r>
      <w:r w:rsidRPr="000623A5">
        <w:rPr>
          <w:b/>
          <w:bCs/>
          <w:sz w:val="22"/>
          <w:szCs w:val="22"/>
        </w:rPr>
        <w:t>Bank accounts</w:t>
      </w:r>
      <w:r w:rsidRPr="00E856BC">
        <w:rPr>
          <w:sz w:val="22"/>
          <w:szCs w:val="22"/>
        </w:rPr>
        <w:t xml:space="preserve"> and add your banking information into our secure portal, and we will send your reimbursements directly into your account.</w:t>
      </w:r>
    </w:p>
    <w:p w14:paraId="61ADE7CA" w14:textId="77777777" w:rsidR="00E856BC" w:rsidRPr="00E856BC" w:rsidRDefault="00E856BC" w:rsidP="00743DE5">
      <w:pPr>
        <w:rPr>
          <w:sz w:val="22"/>
          <w:szCs w:val="22"/>
        </w:rPr>
      </w:pPr>
    </w:p>
    <w:p w14:paraId="228F7580" w14:textId="1C591650" w:rsidR="00DD2986" w:rsidRPr="00E856BC" w:rsidRDefault="00DD2986" w:rsidP="00DD29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 xml:space="preserve">Log in to your benefits website at </w:t>
      </w:r>
      <w:r w:rsidRPr="006729CC">
        <w:rPr>
          <w:sz w:val="22"/>
          <w:szCs w:val="22"/>
          <w:highlight w:val="yellow"/>
        </w:rPr>
        <w:t>{URL}</w:t>
      </w:r>
      <w:r w:rsidRPr="00E856BC">
        <w:rPr>
          <w:sz w:val="22"/>
          <w:szCs w:val="22"/>
        </w:rPr>
        <w:t xml:space="preserve"> or into your MyChoice Mobile App. Select </w:t>
      </w:r>
      <w:r w:rsidRPr="000623A5">
        <w:rPr>
          <w:b/>
          <w:bCs/>
          <w:sz w:val="22"/>
          <w:szCs w:val="22"/>
        </w:rPr>
        <w:t>MyChoice Accounts</w:t>
      </w:r>
      <w:r w:rsidRPr="00E856BC">
        <w:rPr>
          <w:sz w:val="22"/>
          <w:szCs w:val="22"/>
        </w:rPr>
        <w:t xml:space="preserve"> online or </w:t>
      </w:r>
      <w:r w:rsidRPr="000623A5">
        <w:rPr>
          <w:b/>
          <w:bCs/>
          <w:sz w:val="22"/>
          <w:szCs w:val="22"/>
        </w:rPr>
        <w:t>Accounts</w:t>
      </w:r>
      <w:r w:rsidRPr="00E856BC">
        <w:rPr>
          <w:sz w:val="22"/>
          <w:szCs w:val="22"/>
        </w:rPr>
        <w:t xml:space="preserve"> in the mobile app.</w:t>
      </w:r>
    </w:p>
    <w:p w14:paraId="1276E59C" w14:textId="2C6164E0" w:rsidR="00B1114C" w:rsidRPr="00E856BC" w:rsidRDefault="00B1114C" w:rsidP="00DD29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 xml:space="preserve">Select </w:t>
      </w:r>
      <w:r w:rsidR="007B503D" w:rsidRPr="000623A5">
        <w:rPr>
          <w:b/>
          <w:bCs/>
          <w:sz w:val="22"/>
          <w:szCs w:val="22"/>
        </w:rPr>
        <w:t>Claims</w:t>
      </w:r>
      <w:r w:rsidR="007B503D" w:rsidRPr="00E856BC">
        <w:rPr>
          <w:sz w:val="22"/>
          <w:szCs w:val="22"/>
        </w:rPr>
        <w:t xml:space="preserve"> and </w:t>
      </w:r>
      <w:r w:rsidR="007B503D" w:rsidRPr="000623A5">
        <w:rPr>
          <w:b/>
          <w:bCs/>
          <w:sz w:val="22"/>
          <w:szCs w:val="22"/>
        </w:rPr>
        <w:t>Submit Claim</w:t>
      </w:r>
      <w:r w:rsidRPr="00E856BC">
        <w:rPr>
          <w:sz w:val="22"/>
          <w:szCs w:val="22"/>
        </w:rPr>
        <w:t xml:space="preserve"> and fill in the required fields.</w:t>
      </w:r>
    </w:p>
    <w:p w14:paraId="2F67AB49" w14:textId="62B44D8A" w:rsidR="007B503D" w:rsidRPr="00E856BC" w:rsidRDefault="007B503D" w:rsidP="00DD29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>Determine whether you would like to reimburse yourself for an expenditure or submit a payment directly to a provider (to pay a bill, for example).</w:t>
      </w:r>
    </w:p>
    <w:p w14:paraId="3F4BD511" w14:textId="6EB85DF3" w:rsidR="00B1114C" w:rsidRPr="00E856BC" w:rsidRDefault="00B1114C" w:rsidP="00DD29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>Provide documentation of your expense</w:t>
      </w:r>
      <w:r w:rsidR="00C1484F" w:rsidRPr="00E856BC">
        <w:rPr>
          <w:sz w:val="22"/>
          <w:szCs w:val="22"/>
        </w:rPr>
        <w:t>, ensuring that you include the following information:</w:t>
      </w:r>
    </w:p>
    <w:p w14:paraId="3FBA4D1F" w14:textId="48FBD9D1" w:rsidR="00C1484F" w:rsidRPr="00E856BC" w:rsidRDefault="00C1484F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>Name of purchaser/recipient of service</w:t>
      </w:r>
    </w:p>
    <w:p w14:paraId="2C7EB165" w14:textId="0B200D2D" w:rsidR="00C1484F" w:rsidRPr="00E856BC" w:rsidRDefault="00C1484F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>Date of purchase/service</w:t>
      </w:r>
    </w:p>
    <w:p w14:paraId="6D5B2B99" w14:textId="363F254C" w:rsidR="00C1484F" w:rsidRPr="00E856BC" w:rsidRDefault="009D38D0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>Name of item or service</w:t>
      </w:r>
    </w:p>
    <w:p w14:paraId="5BFC2DAA" w14:textId="137E0F54" w:rsidR="009D38D0" w:rsidRPr="00E856BC" w:rsidRDefault="009D38D0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>Retailer or provider name</w:t>
      </w:r>
    </w:p>
    <w:p w14:paraId="1046AEA4" w14:textId="07C4ECF9" w:rsidR="002E04C3" w:rsidRPr="00E856BC" w:rsidRDefault="002E04C3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lastRenderedPageBreak/>
        <w:t>Amount paid for purchase/service</w:t>
      </w:r>
    </w:p>
    <w:p w14:paraId="7756B4A0" w14:textId="316071F0" w:rsidR="002E04C3" w:rsidRPr="00E856BC" w:rsidRDefault="002E04C3" w:rsidP="002E04C3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 xml:space="preserve">Follow the directions in the claim interface to </w:t>
      </w:r>
      <w:r w:rsidR="00F03AA8" w:rsidRPr="00E856BC">
        <w:rPr>
          <w:sz w:val="22"/>
          <w:szCs w:val="22"/>
        </w:rPr>
        <w:t>upload the documentation to your claim</w:t>
      </w:r>
      <w:r w:rsidR="006729CC">
        <w:rPr>
          <w:sz w:val="22"/>
          <w:szCs w:val="22"/>
        </w:rPr>
        <w:t>.</w:t>
      </w:r>
    </w:p>
    <w:p w14:paraId="4289545B" w14:textId="7C87F365" w:rsidR="006729CC" w:rsidRPr="00E856BC" w:rsidRDefault="006729CC" w:rsidP="004468B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Select </w:t>
      </w:r>
      <w:r w:rsidRPr="006729CC">
        <w:rPr>
          <w:b/>
          <w:bCs/>
          <w:sz w:val="22"/>
          <w:szCs w:val="22"/>
        </w:rPr>
        <w:t>Review claim</w:t>
      </w:r>
      <w:r w:rsidRPr="006729CC">
        <w:rPr>
          <w:sz w:val="22"/>
          <w:szCs w:val="22"/>
        </w:rPr>
        <w:t xml:space="preserve"> to see your request overview and select </w:t>
      </w:r>
      <w:r w:rsidRPr="006729CC">
        <w:rPr>
          <w:b/>
          <w:bCs/>
          <w:sz w:val="22"/>
          <w:szCs w:val="22"/>
        </w:rPr>
        <w:t>Submit Claim</w:t>
      </w:r>
      <w:r w:rsidRPr="006729CC">
        <w:rPr>
          <w:sz w:val="22"/>
          <w:szCs w:val="22"/>
        </w:rPr>
        <w:t xml:space="preserve"> to finalize.</w:t>
      </w:r>
    </w:p>
    <w:p w14:paraId="6ADF7441" w14:textId="77777777" w:rsidR="006729CC" w:rsidRDefault="006729CC" w:rsidP="006729C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56BC">
        <w:rPr>
          <w:sz w:val="22"/>
          <w:szCs w:val="22"/>
        </w:rPr>
        <w:t>You will receive your reimbursement within 5-10 business days if you have submitted everything required.</w:t>
      </w:r>
    </w:p>
    <w:p w14:paraId="4B966E07" w14:textId="77777777" w:rsidR="00D34605" w:rsidRPr="00E856BC" w:rsidRDefault="00D34605" w:rsidP="00403407">
      <w:pPr>
        <w:rPr>
          <w:b/>
          <w:bCs/>
          <w:sz w:val="22"/>
          <w:szCs w:val="22"/>
        </w:rPr>
      </w:pPr>
    </w:p>
    <w:p w14:paraId="6507E945" w14:textId="22EFDD2F" w:rsidR="00D34605" w:rsidRPr="00E856BC" w:rsidRDefault="00D34605" w:rsidP="00D34605">
      <w:pPr>
        <w:rPr>
          <w:b/>
          <w:bCs/>
          <w:sz w:val="22"/>
          <w:szCs w:val="22"/>
        </w:rPr>
      </w:pPr>
      <w:r w:rsidRPr="00E856BC">
        <w:rPr>
          <w:b/>
          <w:bCs/>
          <w:sz w:val="22"/>
          <w:szCs w:val="22"/>
        </w:rPr>
        <w:t>How do I set up a recurring claim</w:t>
      </w:r>
      <w:r w:rsidR="000623A5">
        <w:rPr>
          <w:b/>
          <w:bCs/>
          <w:sz w:val="22"/>
          <w:szCs w:val="22"/>
        </w:rPr>
        <w:t xml:space="preserve"> schedule</w:t>
      </w:r>
      <w:r w:rsidRPr="00E856BC">
        <w:rPr>
          <w:b/>
          <w:bCs/>
          <w:sz w:val="22"/>
          <w:szCs w:val="22"/>
        </w:rPr>
        <w:t xml:space="preserve"> for a monthly expense?</w:t>
      </w:r>
    </w:p>
    <w:p w14:paraId="2792D60F" w14:textId="42606AA5" w:rsidR="007B503D" w:rsidRPr="00E856BC" w:rsidRDefault="007B503D" w:rsidP="007B503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 xml:space="preserve">Log in to your benefits website at {URL} or into your MyChoice Mobile App. Select </w:t>
      </w:r>
      <w:r w:rsidRPr="000623A5">
        <w:rPr>
          <w:b/>
          <w:bCs/>
          <w:sz w:val="22"/>
          <w:szCs w:val="22"/>
        </w:rPr>
        <w:t>MyChoice Accounts</w:t>
      </w:r>
      <w:r w:rsidRPr="00E856BC">
        <w:rPr>
          <w:sz w:val="22"/>
          <w:szCs w:val="22"/>
        </w:rPr>
        <w:t xml:space="preserve"> online or </w:t>
      </w:r>
      <w:r w:rsidRPr="000623A5">
        <w:rPr>
          <w:b/>
          <w:bCs/>
          <w:sz w:val="22"/>
          <w:szCs w:val="22"/>
        </w:rPr>
        <w:t>Accounts</w:t>
      </w:r>
      <w:r w:rsidRPr="00E856BC">
        <w:rPr>
          <w:sz w:val="22"/>
          <w:szCs w:val="22"/>
        </w:rPr>
        <w:t xml:space="preserve"> in the mobile app.</w:t>
      </w:r>
    </w:p>
    <w:p w14:paraId="472AD1E5" w14:textId="0FEC773E" w:rsidR="007B503D" w:rsidRPr="00E856BC" w:rsidRDefault="007B503D" w:rsidP="007B503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 xml:space="preserve">Select </w:t>
      </w:r>
      <w:r w:rsidRPr="000623A5">
        <w:rPr>
          <w:b/>
          <w:bCs/>
          <w:sz w:val="22"/>
          <w:szCs w:val="22"/>
        </w:rPr>
        <w:t>Claims</w:t>
      </w:r>
      <w:r w:rsidRPr="00E856BC">
        <w:rPr>
          <w:sz w:val="22"/>
          <w:szCs w:val="22"/>
        </w:rPr>
        <w:t xml:space="preserve"> and </w:t>
      </w:r>
      <w:r w:rsidRPr="000623A5">
        <w:rPr>
          <w:b/>
          <w:bCs/>
          <w:sz w:val="22"/>
          <w:szCs w:val="22"/>
        </w:rPr>
        <w:t>Submit Claim</w:t>
      </w:r>
      <w:r w:rsidR="00E856BC" w:rsidRPr="00E856BC">
        <w:rPr>
          <w:sz w:val="22"/>
          <w:szCs w:val="22"/>
        </w:rPr>
        <w:t>.</w:t>
      </w:r>
    </w:p>
    <w:p w14:paraId="2E07C204" w14:textId="1F71E7A2" w:rsidR="007B503D" w:rsidRPr="00E856BC" w:rsidRDefault="007B503D" w:rsidP="007B503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Determine whether you would like to reimburse yourself for an expenditure or submit a payment directly to a provider (to pay a bill, for example).</w:t>
      </w:r>
    </w:p>
    <w:p w14:paraId="6FD0070B" w14:textId="59365EEA" w:rsidR="00E856BC" w:rsidRPr="00E856BC" w:rsidRDefault="00E856BC" w:rsidP="007B503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 xml:space="preserve">Fill in the required fields according to your expense. Under “reimbursement,” select </w:t>
      </w:r>
      <w:r w:rsidRPr="000623A5">
        <w:rPr>
          <w:b/>
          <w:bCs/>
          <w:sz w:val="22"/>
          <w:szCs w:val="22"/>
        </w:rPr>
        <w:t xml:space="preserve">Recurring </w:t>
      </w:r>
      <w:r w:rsidR="000623A5" w:rsidRPr="000623A5">
        <w:rPr>
          <w:b/>
          <w:bCs/>
          <w:sz w:val="22"/>
          <w:szCs w:val="22"/>
        </w:rPr>
        <w:t xml:space="preserve">Schedule </w:t>
      </w:r>
      <w:r w:rsidRPr="000623A5">
        <w:rPr>
          <w:b/>
          <w:bCs/>
          <w:sz w:val="22"/>
          <w:szCs w:val="22"/>
        </w:rPr>
        <w:t>Reimbursement</w:t>
      </w:r>
      <w:r w:rsidRPr="00E856BC">
        <w:rPr>
          <w:sz w:val="22"/>
          <w:szCs w:val="22"/>
        </w:rPr>
        <w:t>, then select the reimbursement frequency (monthly or weekly</w:t>
      </w:r>
      <w:proofErr w:type="gramStart"/>
      <w:r w:rsidRPr="00E856BC">
        <w:rPr>
          <w:sz w:val="22"/>
          <w:szCs w:val="22"/>
        </w:rPr>
        <w:t>), and</w:t>
      </w:r>
      <w:proofErr w:type="gramEnd"/>
      <w:r w:rsidRPr="00E856BC">
        <w:rPr>
          <w:sz w:val="22"/>
          <w:szCs w:val="22"/>
        </w:rPr>
        <w:t xml:space="preserve"> input your start and end dates.</w:t>
      </w:r>
    </w:p>
    <w:p w14:paraId="50C30CDE" w14:textId="77777777" w:rsidR="007B503D" w:rsidRPr="00E856BC" w:rsidRDefault="007B503D" w:rsidP="007B503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Provide documentation of your expense, ensuring that you include the following information:</w:t>
      </w:r>
    </w:p>
    <w:p w14:paraId="65D16FD8" w14:textId="77777777" w:rsidR="007B503D" w:rsidRPr="00E856BC" w:rsidRDefault="007B503D" w:rsidP="007B503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Name of purchaser/recipient of service</w:t>
      </w:r>
    </w:p>
    <w:p w14:paraId="2EBCB173" w14:textId="77777777" w:rsidR="007B503D" w:rsidRPr="00E856BC" w:rsidRDefault="007B503D" w:rsidP="007B503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Date of purchase/service</w:t>
      </w:r>
    </w:p>
    <w:p w14:paraId="17F0458C" w14:textId="77777777" w:rsidR="007B503D" w:rsidRPr="00E856BC" w:rsidRDefault="007B503D" w:rsidP="007B503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Name of item or service</w:t>
      </w:r>
    </w:p>
    <w:p w14:paraId="77A8CB3F" w14:textId="77777777" w:rsidR="007B503D" w:rsidRPr="00E856BC" w:rsidRDefault="007B503D" w:rsidP="007B503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Retailer or provider name</w:t>
      </w:r>
    </w:p>
    <w:p w14:paraId="218A235A" w14:textId="7EB9A975" w:rsidR="007B503D" w:rsidRDefault="007B503D" w:rsidP="007B503D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Amount paid for purchase/service</w:t>
      </w:r>
    </w:p>
    <w:p w14:paraId="258CCF6B" w14:textId="77777777" w:rsidR="006729CC" w:rsidRPr="00E856BC" w:rsidRDefault="006729CC" w:rsidP="006729C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Follow the directions in the claim interface to upload the documentation to your claim</w:t>
      </w:r>
      <w:r>
        <w:rPr>
          <w:sz w:val="22"/>
          <w:szCs w:val="22"/>
        </w:rPr>
        <w:t>.</w:t>
      </w:r>
    </w:p>
    <w:p w14:paraId="406D826E" w14:textId="18D79476" w:rsidR="006729CC" w:rsidRDefault="006729CC" w:rsidP="00E856B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Select </w:t>
      </w:r>
      <w:r w:rsidR="00E856BC" w:rsidRPr="006729CC">
        <w:rPr>
          <w:b/>
          <w:bCs/>
          <w:sz w:val="22"/>
          <w:szCs w:val="22"/>
        </w:rPr>
        <w:t>Review claim</w:t>
      </w:r>
      <w:r w:rsidRPr="006729CC">
        <w:rPr>
          <w:sz w:val="22"/>
          <w:szCs w:val="22"/>
        </w:rPr>
        <w:t xml:space="preserve"> to see your request overview and select </w:t>
      </w:r>
      <w:r w:rsidRPr="006729CC">
        <w:rPr>
          <w:b/>
          <w:bCs/>
          <w:sz w:val="22"/>
          <w:szCs w:val="22"/>
        </w:rPr>
        <w:t>Submit Claim</w:t>
      </w:r>
      <w:r w:rsidRPr="006729CC">
        <w:rPr>
          <w:sz w:val="22"/>
          <w:szCs w:val="22"/>
        </w:rPr>
        <w:t xml:space="preserve"> to finalize.</w:t>
      </w:r>
    </w:p>
    <w:p w14:paraId="44318622" w14:textId="77777777" w:rsidR="006729CC" w:rsidRDefault="006729CC" w:rsidP="006729C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856BC">
        <w:rPr>
          <w:sz w:val="22"/>
          <w:szCs w:val="22"/>
        </w:rPr>
        <w:t>You will receive your reimbursement within 5-10 business days if you have submitted everything required.</w:t>
      </w:r>
    </w:p>
    <w:p w14:paraId="5DDBEE0A" w14:textId="197BE0D8" w:rsidR="00A11A9D" w:rsidRPr="006729CC" w:rsidRDefault="00355598" w:rsidP="006729CC">
      <w:pPr>
        <w:pStyle w:val="ListParagraph"/>
        <w:rPr>
          <w:sz w:val="22"/>
          <w:szCs w:val="22"/>
        </w:rPr>
      </w:pPr>
      <w:r w:rsidRPr="006729CC">
        <w:rPr>
          <w:sz w:val="22"/>
          <w:szCs w:val="22"/>
        </w:rPr>
        <w:br/>
      </w:r>
    </w:p>
    <w:sectPr w:rsidR="00A11A9D" w:rsidRPr="006729CC" w:rsidSect="00C922E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7EE0" w14:textId="77777777" w:rsidR="009544E1" w:rsidRDefault="009544E1" w:rsidP="00DE3882">
      <w:pPr>
        <w:spacing w:after="0" w:line="240" w:lineRule="auto"/>
      </w:pPr>
      <w:r>
        <w:separator/>
      </w:r>
    </w:p>
  </w:endnote>
  <w:endnote w:type="continuationSeparator" w:id="0">
    <w:p w14:paraId="7394DDCC" w14:textId="77777777" w:rsidR="009544E1" w:rsidRDefault="009544E1" w:rsidP="00DE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27356522"/>
      <w:docPartObj>
        <w:docPartGallery w:val="Page Numbers (Bottom of Page)"/>
        <w:docPartUnique/>
      </w:docPartObj>
    </w:sdtPr>
    <w:sdtContent>
      <w:p w14:paraId="0FD1A536" w14:textId="21016982" w:rsidR="00DE3882" w:rsidRDefault="00DE38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AA071B1" w14:textId="77777777" w:rsidR="00DE3882" w:rsidRDefault="00DE3882" w:rsidP="00DE38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36833204"/>
      <w:docPartObj>
        <w:docPartGallery w:val="Page Numbers (Bottom of Page)"/>
        <w:docPartUnique/>
      </w:docPartObj>
    </w:sdtPr>
    <w:sdtContent>
      <w:p w14:paraId="0BD88C10" w14:textId="2B2A32C9" w:rsidR="00DE3882" w:rsidRDefault="00DE38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0CA7F1" w14:textId="5D283025" w:rsidR="00DE3882" w:rsidRDefault="00DE3882" w:rsidP="00DE388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A5F43B" wp14:editId="3D1CFCAD">
              <wp:simplePos x="0" y="0"/>
              <wp:positionH relativeFrom="column">
                <wp:posOffset>-1020726</wp:posOffset>
              </wp:positionH>
              <wp:positionV relativeFrom="paragraph">
                <wp:posOffset>-238922</wp:posOffset>
              </wp:positionV>
              <wp:extent cx="7931889" cy="925032"/>
              <wp:effectExtent l="0" t="0" r="571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1889" cy="92503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76F51D" id="Rectangle 1" o:spid="_x0000_s1026" style="position:absolute;margin-left:-80.35pt;margin-top:-18.8pt;width:624.55pt;height:7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" fillcolor="#009bc7 [3204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17112E2" wp14:editId="77E76167">
          <wp:simplePos x="0" y="0"/>
          <wp:positionH relativeFrom="column">
            <wp:posOffset>-63795</wp:posOffset>
          </wp:positionH>
          <wp:positionV relativeFrom="paragraph">
            <wp:posOffset>-79980</wp:posOffset>
          </wp:positionV>
          <wp:extent cx="1541145" cy="4622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4E85" w14:textId="77777777" w:rsidR="009544E1" w:rsidRDefault="009544E1" w:rsidP="00DE3882">
      <w:pPr>
        <w:spacing w:after="0" w:line="240" w:lineRule="auto"/>
      </w:pPr>
      <w:r>
        <w:separator/>
      </w:r>
    </w:p>
  </w:footnote>
  <w:footnote w:type="continuationSeparator" w:id="0">
    <w:p w14:paraId="1495970E" w14:textId="77777777" w:rsidR="009544E1" w:rsidRDefault="009544E1" w:rsidP="00DE3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44"/>
    <w:multiLevelType w:val="hybridMultilevel"/>
    <w:tmpl w:val="B19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D8D"/>
    <w:multiLevelType w:val="hybridMultilevel"/>
    <w:tmpl w:val="7A5E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4D24"/>
    <w:multiLevelType w:val="hybridMultilevel"/>
    <w:tmpl w:val="D1AAE044"/>
    <w:lvl w:ilvl="0" w:tplc="374A7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6E89"/>
    <w:multiLevelType w:val="hybridMultilevel"/>
    <w:tmpl w:val="A492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B7541"/>
    <w:multiLevelType w:val="hybridMultilevel"/>
    <w:tmpl w:val="D1AAE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504E"/>
    <w:multiLevelType w:val="multilevel"/>
    <w:tmpl w:val="21EC9BDA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B4F46"/>
    <w:multiLevelType w:val="hybridMultilevel"/>
    <w:tmpl w:val="CF3A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E0AEF"/>
    <w:multiLevelType w:val="hybridMultilevel"/>
    <w:tmpl w:val="4CE6A5CA"/>
    <w:lvl w:ilvl="0" w:tplc="541E6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975">
    <w:abstractNumId w:val="5"/>
  </w:num>
  <w:num w:numId="2" w16cid:durableId="521434729">
    <w:abstractNumId w:val="1"/>
  </w:num>
  <w:num w:numId="3" w16cid:durableId="677780041">
    <w:abstractNumId w:val="6"/>
  </w:num>
  <w:num w:numId="4" w16cid:durableId="249588046">
    <w:abstractNumId w:val="7"/>
  </w:num>
  <w:num w:numId="5" w16cid:durableId="1628052088">
    <w:abstractNumId w:val="0"/>
  </w:num>
  <w:num w:numId="6" w16cid:durableId="1964849930">
    <w:abstractNumId w:val="2"/>
  </w:num>
  <w:num w:numId="7" w16cid:durableId="1922980884">
    <w:abstractNumId w:val="3"/>
  </w:num>
  <w:num w:numId="8" w16cid:durableId="47861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C"/>
    <w:rsid w:val="00034E12"/>
    <w:rsid w:val="00042824"/>
    <w:rsid w:val="000471D4"/>
    <w:rsid w:val="000526B5"/>
    <w:rsid w:val="000623A5"/>
    <w:rsid w:val="00081C8A"/>
    <w:rsid w:val="00083FB2"/>
    <w:rsid w:val="000A362B"/>
    <w:rsid w:val="000B5219"/>
    <w:rsid w:val="000F79AD"/>
    <w:rsid w:val="0012544C"/>
    <w:rsid w:val="00185537"/>
    <w:rsid w:val="00194BAD"/>
    <w:rsid w:val="001955E2"/>
    <w:rsid w:val="001A5267"/>
    <w:rsid w:val="001A5571"/>
    <w:rsid w:val="001B7B44"/>
    <w:rsid w:val="001C2AF1"/>
    <w:rsid w:val="001D4AC7"/>
    <w:rsid w:val="001D7ADD"/>
    <w:rsid w:val="001F65BB"/>
    <w:rsid w:val="0023328E"/>
    <w:rsid w:val="00241C2A"/>
    <w:rsid w:val="002967FD"/>
    <w:rsid w:val="002B5AD6"/>
    <w:rsid w:val="002C5FDA"/>
    <w:rsid w:val="002C7786"/>
    <w:rsid w:val="002E04C3"/>
    <w:rsid w:val="002E4167"/>
    <w:rsid w:val="002E4FC7"/>
    <w:rsid w:val="002E6E4C"/>
    <w:rsid w:val="003123DD"/>
    <w:rsid w:val="00325E56"/>
    <w:rsid w:val="0032656F"/>
    <w:rsid w:val="00337EF9"/>
    <w:rsid w:val="0035435C"/>
    <w:rsid w:val="00355598"/>
    <w:rsid w:val="00372E21"/>
    <w:rsid w:val="0037614A"/>
    <w:rsid w:val="0038351E"/>
    <w:rsid w:val="003B7276"/>
    <w:rsid w:val="0040211B"/>
    <w:rsid w:val="00403407"/>
    <w:rsid w:val="00407EFC"/>
    <w:rsid w:val="00425034"/>
    <w:rsid w:val="0046476D"/>
    <w:rsid w:val="004A5038"/>
    <w:rsid w:val="004A5CB3"/>
    <w:rsid w:val="00535E66"/>
    <w:rsid w:val="00591F6B"/>
    <w:rsid w:val="005A4EF4"/>
    <w:rsid w:val="005C1556"/>
    <w:rsid w:val="005D3344"/>
    <w:rsid w:val="00602B68"/>
    <w:rsid w:val="006335AC"/>
    <w:rsid w:val="006638CF"/>
    <w:rsid w:val="006729CC"/>
    <w:rsid w:val="006E0684"/>
    <w:rsid w:val="006E527F"/>
    <w:rsid w:val="006F252F"/>
    <w:rsid w:val="00701CEF"/>
    <w:rsid w:val="00726F8A"/>
    <w:rsid w:val="00743DE5"/>
    <w:rsid w:val="0078706D"/>
    <w:rsid w:val="007A2122"/>
    <w:rsid w:val="007B503D"/>
    <w:rsid w:val="008134F0"/>
    <w:rsid w:val="00846103"/>
    <w:rsid w:val="00857F87"/>
    <w:rsid w:val="008C46CF"/>
    <w:rsid w:val="008F4EEE"/>
    <w:rsid w:val="008F5E47"/>
    <w:rsid w:val="0091133B"/>
    <w:rsid w:val="009210E1"/>
    <w:rsid w:val="009221E1"/>
    <w:rsid w:val="00927F66"/>
    <w:rsid w:val="009544E1"/>
    <w:rsid w:val="00975C80"/>
    <w:rsid w:val="00976CE1"/>
    <w:rsid w:val="00981FA0"/>
    <w:rsid w:val="00991488"/>
    <w:rsid w:val="009B1E7C"/>
    <w:rsid w:val="009B4A76"/>
    <w:rsid w:val="009D38D0"/>
    <w:rsid w:val="009E5E66"/>
    <w:rsid w:val="009F06C8"/>
    <w:rsid w:val="00A11A9D"/>
    <w:rsid w:val="00A40C2E"/>
    <w:rsid w:val="00A578CE"/>
    <w:rsid w:val="00A668CA"/>
    <w:rsid w:val="00AF688F"/>
    <w:rsid w:val="00B10F15"/>
    <w:rsid w:val="00B1114C"/>
    <w:rsid w:val="00B421FE"/>
    <w:rsid w:val="00B7507D"/>
    <w:rsid w:val="00B76CB9"/>
    <w:rsid w:val="00B941A6"/>
    <w:rsid w:val="00B9790C"/>
    <w:rsid w:val="00BE6EDE"/>
    <w:rsid w:val="00C03FD6"/>
    <w:rsid w:val="00C1484F"/>
    <w:rsid w:val="00C416AA"/>
    <w:rsid w:val="00C45B51"/>
    <w:rsid w:val="00C548E7"/>
    <w:rsid w:val="00C56A20"/>
    <w:rsid w:val="00C67249"/>
    <w:rsid w:val="00C70154"/>
    <w:rsid w:val="00C81B35"/>
    <w:rsid w:val="00C922ED"/>
    <w:rsid w:val="00CB3903"/>
    <w:rsid w:val="00CC0AB7"/>
    <w:rsid w:val="00CC469D"/>
    <w:rsid w:val="00CF1C36"/>
    <w:rsid w:val="00D13AD7"/>
    <w:rsid w:val="00D16994"/>
    <w:rsid w:val="00D171C8"/>
    <w:rsid w:val="00D20257"/>
    <w:rsid w:val="00D23866"/>
    <w:rsid w:val="00D34605"/>
    <w:rsid w:val="00D6327A"/>
    <w:rsid w:val="00D6635F"/>
    <w:rsid w:val="00D819E1"/>
    <w:rsid w:val="00DD2986"/>
    <w:rsid w:val="00DE3882"/>
    <w:rsid w:val="00DF2F42"/>
    <w:rsid w:val="00E46EFD"/>
    <w:rsid w:val="00E57959"/>
    <w:rsid w:val="00E856BC"/>
    <w:rsid w:val="00E90CCB"/>
    <w:rsid w:val="00EA76B4"/>
    <w:rsid w:val="00EE2CCA"/>
    <w:rsid w:val="00F03AA8"/>
    <w:rsid w:val="00F14242"/>
    <w:rsid w:val="00F31131"/>
    <w:rsid w:val="00F43203"/>
    <w:rsid w:val="00F452BA"/>
    <w:rsid w:val="00F46524"/>
    <w:rsid w:val="00F604CF"/>
    <w:rsid w:val="00F8718C"/>
    <w:rsid w:val="00F9323A"/>
    <w:rsid w:val="00FA10B7"/>
    <w:rsid w:val="165FD31C"/>
    <w:rsid w:val="7B4D9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5E5AE"/>
  <w15:docId w15:val="{F4A8A83A-551C-6444-85EE-53F5EA63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A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5267"/>
    <w:pPr>
      <w:keepNext/>
      <w:keepLines/>
      <w:spacing w:before="240" w:after="0"/>
      <w:outlineLvl w:val="0"/>
    </w:pPr>
    <w:rPr>
      <w:rFonts w:eastAsiaTheme="majorEastAsia" w:cstheme="majorBidi"/>
      <w:bCs/>
      <w:color w:val="007395" w:themeColor="accent1" w:themeShade="BF"/>
      <w:sz w:val="28"/>
    </w:rPr>
  </w:style>
  <w:style w:type="paragraph" w:styleId="Heading2">
    <w:name w:val="heading 2"/>
    <w:aliases w:val="Subhead"/>
    <w:basedOn w:val="Normal"/>
    <w:next w:val="Normal"/>
    <w:link w:val="Heading2Char"/>
    <w:autoRedefine/>
    <w:uiPriority w:val="9"/>
    <w:unhideWhenUsed/>
    <w:qFormat/>
    <w:rsid w:val="003123DD"/>
    <w:pPr>
      <w:keepNext/>
      <w:keepLines/>
      <w:spacing w:before="200" w:beforeAutospacing="1" w:after="0" w:afterAutospacing="1" w:line="240" w:lineRule="auto"/>
      <w:outlineLvl w:val="1"/>
    </w:pPr>
    <w:rPr>
      <w:rFonts w:eastAsiaTheme="majorEastAsia"/>
      <w:b/>
      <w:bCs/>
      <w:color w:val="955BA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C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39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head Char"/>
    <w:basedOn w:val="DefaultParagraphFont"/>
    <w:link w:val="Heading2"/>
    <w:uiPriority w:val="9"/>
    <w:rsid w:val="003123DD"/>
    <w:rPr>
      <w:rFonts w:eastAsiaTheme="majorEastAsia" w:cs="Open Sans"/>
      <w:b/>
      <w:bCs/>
      <w:color w:val="955BA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5267"/>
    <w:rPr>
      <w:rFonts w:eastAsiaTheme="majorEastAsia" w:cstheme="majorBidi"/>
      <w:bCs/>
      <w:color w:val="007395" w:themeColor="accent1" w:themeShade="BF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A526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67"/>
    <w:rPr>
      <w:rFonts w:eastAsiaTheme="majorEastAsia" w:cstheme="majorBidi"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33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5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8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CB"/>
    <w:rPr>
      <w:rFonts w:asciiTheme="majorHAnsi" w:eastAsiaTheme="majorEastAsia" w:hAnsiTheme="majorHAnsi" w:cstheme="majorBidi"/>
      <w:color w:val="004C63" w:themeColor="accent1" w:themeShade="7F"/>
    </w:rPr>
  </w:style>
  <w:style w:type="paragraph" w:customStyle="1" w:styleId="im-paragraph">
    <w:name w:val="im-paragraph"/>
    <w:basedOn w:val="Normal"/>
    <w:rsid w:val="00E9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C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27A"/>
    <w:rPr>
      <w:rFonts w:asciiTheme="majorHAnsi" w:eastAsiaTheme="majorEastAsia" w:hAnsiTheme="majorHAnsi" w:cstheme="majorBidi"/>
      <w:i/>
      <w:iCs/>
      <w:color w:val="007395" w:themeColor="accent1" w:themeShade="BF"/>
    </w:rPr>
  </w:style>
  <w:style w:type="paragraph" w:customStyle="1" w:styleId="im-ul-item">
    <w:name w:val="im-ul-item"/>
    <w:basedOn w:val="Normal"/>
    <w:rsid w:val="00D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5A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82"/>
  </w:style>
  <w:style w:type="paragraph" w:styleId="Footer">
    <w:name w:val="footer"/>
    <w:basedOn w:val="Normal"/>
    <w:link w:val="FooterChar"/>
    <w:uiPriority w:val="99"/>
    <w:unhideWhenUsed/>
    <w:rsid w:val="00DE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82"/>
  </w:style>
  <w:style w:type="character" w:styleId="PageNumber">
    <w:name w:val="page number"/>
    <w:basedOn w:val="DefaultParagraphFont"/>
    <w:uiPriority w:val="99"/>
    <w:semiHidden/>
    <w:unhideWhenUsed/>
    <w:rsid w:val="00DE3882"/>
  </w:style>
  <w:style w:type="character" w:styleId="FollowedHyperlink">
    <w:name w:val="FollowedHyperlink"/>
    <w:basedOn w:val="DefaultParagraphFont"/>
    <w:uiPriority w:val="99"/>
    <w:semiHidden/>
    <w:unhideWhenUsed/>
    <w:rsid w:val="00355598"/>
    <w:rPr>
      <w:color w:val="95D9F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922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A Custom">
      <a:dk1>
        <a:srgbClr val="000000"/>
      </a:dk1>
      <a:lt1>
        <a:srgbClr val="FFFFFF"/>
      </a:lt1>
      <a:dk2>
        <a:srgbClr val="00205B"/>
      </a:dk2>
      <a:lt2>
        <a:srgbClr val="D0D0CE"/>
      </a:lt2>
      <a:accent1>
        <a:srgbClr val="009BC7"/>
      </a:accent1>
      <a:accent2>
        <a:srgbClr val="FF8200"/>
      </a:accent2>
      <a:accent3>
        <a:srgbClr val="9DC23B"/>
      </a:accent3>
      <a:accent4>
        <a:srgbClr val="95D9F9"/>
      </a:accent4>
      <a:accent5>
        <a:srgbClr val="FFC72C"/>
      </a:accent5>
      <a:accent6>
        <a:srgbClr val="888B8D"/>
      </a:accent6>
      <a:hlink>
        <a:srgbClr val="009BC7"/>
      </a:hlink>
      <a:folHlink>
        <a:srgbClr val="95D9F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757BCE-A8C4-574E-8DD0-5D568815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2858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Jones</dc:creator>
  <cp:keywords/>
  <dc:description/>
  <cp:lastModifiedBy>Shelley Jones</cp:lastModifiedBy>
  <cp:revision>3</cp:revision>
  <dcterms:created xsi:type="dcterms:W3CDTF">2022-08-01T20:33:00Z</dcterms:created>
  <dcterms:modified xsi:type="dcterms:W3CDTF">2023-07-27T17:09:00Z</dcterms:modified>
</cp:coreProperties>
</file>